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29A9C3EB" w:rsidR="00734671" w:rsidRDefault="00E509F0">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49ED525C" w:rsidR="00EC750B" w:rsidRDefault="00EC750B">
            <w:pPr>
              <w:spacing w:after="0" w:line="276" w:lineRule="auto"/>
              <w:ind w:left="0" w:right="0" w:firstLine="0"/>
              <w:jc w:val="left"/>
              <w:rPr>
                <w:u w:val="single"/>
              </w:rPr>
            </w:pPr>
            <w:r w:rsidRPr="00EC750B">
              <w:rPr>
                <w:u w:val="single"/>
              </w:rPr>
              <w:t>Amended:</w:t>
            </w:r>
          </w:p>
          <w:p w14:paraId="42436FC8" w14:textId="265EF0C5" w:rsidR="00206B8B" w:rsidRPr="00206B8B" w:rsidRDefault="00E509F0" w:rsidP="00F536F0">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32D4D45D" w14:textId="77777777" w:rsidR="00E509F0" w:rsidRDefault="00E509F0" w:rsidP="00E509F0">
            <w:pPr>
              <w:spacing w:after="38" w:line="276" w:lineRule="auto"/>
              <w:ind w:left="0" w:right="0" w:firstLine="0"/>
              <w:jc w:val="center"/>
              <w:rPr>
                <w:b/>
              </w:rPr>
            </w:pPr>
            <w:r>
              <w:rPr>
                <w:b/>
              </w:rPr>
              <w:t>FRONT OFFICE</w:t>
            </w:r>
          </w:p>
          <w:p w14:paraId="29E3C935" w14:textId="294B89DF" w:rsidR="00E509F0" w:rsidRDefault="00E509F0" w:rsidP="00E509F0">
            <w:pPr>
              <w:spacing w:after="41" w:line="276" w:lineRule="auto"/>
              <w:ind w:left="0" w:right="0" w:firstLine="0"/>
              <w:jc w:val="center"/>
              <w:rPr>
                <w:b/>
              </w:rPr>
            </w:pPr>
            <w:r>
              <w:rPr>
                <w:b/>
              </w:rPr>
              <w:t>POLICIES &amp; PROCEDURES</w:t>
            </w:r>
          </w:p>
          <w:p w14:paraId="22AAAC6E" w14:textId="77777777" w:rsidR="00E509F0" w:rsidRDefault="00E509F0" w:rsidP="00E509F0">
            <w:pPr>
              <w:spacing w:after="41" w:line="276" w:lineRule="auto"/>
              <w:ind w:left="0" w:right="0" w:firstLine="0"/>
              <w:jc w:val="center"/>
              <w:rPr>
                <w:b/>
              </w:rPr>
            </w:pPr>
          </w:p>
          <w:p w14:paraId="08A5B7F4" w14:textId="77777777" w:rsidR="00E509F0" w:rsidRDefault="00E509F0" w:rsidP="00E509F0">
            <w:pPr>
              <w:spacing w:after="41" w:line="276" w:lineRule="auto"/>
              <w:ind w:left="0" w:right="0" w:firstLine="0"/>
              <w:jc w:val="center"/>
              <w:rPr>
                <w:b/>
                <w:i/>
                <w:iCs/>
              </w:rPr>
            </w:pPr>
            <w:r>
              <w:rPr>
                <w:b/>
                <w:i/>
                <w:iCs/>
              </w:rPr>
              <w:t>BỘ PHẬN TIỀN SẢNH</w:t>
            </w:r>
          </w:p>
          <w:p w14:paraId="0F669D68" w14:textId="51F4EBF4" w:rsidR="006F7A52" w:rsidRPr="000E6DF1" w:rsidRDefault="00E509F0" w:rsidP="00E509F0">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0401C58C" w:rsidR="00327838" w:rsidRPr="000E6DF1" w:rsidRDefault="002D3080" w:rsidP="00081D84">
            <w:pPr>
              <w:spacing w:after="0" w:line="276" w:lineRule="auto"/>
              <w:ind w:left="0" w:right="0" w:firstLine="0"/>
              <w:jc w:val="left"/>
            </w:pPr>
            <w:r>
              <w:t>NA – 06-01-004</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06EB609B" w14:textId="2172D880" w:rsidR="00012234" w:rsidRPr="00E509F0" w:rsidRDefault="00B655E2" w:rsidP="009C2807">
            <w:pPr>
              <w:spacing w:after="0" w:line="276" w:lineRule="auto"/>
              <w:ind w:left="0" w:right="0" w:firstLine="0"/>
              <w:jc w:val="left"/>
              <w:rPr>
                <w:b/>
                <w:lang w:val="vi-VN"/>
              </w:rPr>
            </w:pPr>
            <w:r w:rsidRPr="000E6DF1">
              <w:rPr>
                <w:u w:val="single"/>
              </w:rPr>
              <w:t>Subject</w:t>
            </w:r>
            <w:r w:rsidRPr="000E6DF1">
              <w:t>:</w:t>
            </w:r>
            <w:r w:rsidRPr="00327838">
              <w:t xml:space="preserve"> </w:t>
            </w:r>
            <w:r w:rsidR="00E509F0" w:rsidRPr="00E509F0">
              <w:rPr>
                <w:b/>
                <w:lang w:val="vi-VN"/>
              </w:rPr>
              <w:t>RECONCILING CHARGES AND PAYMENTS</w:t>
            </w:r>
          </w:p>
          <w:p w14:paraId="77383788" w14:textId="1EB39320" w:rsidR="00E509F0" w:rsidRPr="00E509F0" w:rsidRDefault="00E509F0" w:rsidP="009C2807">
            <w:pPr>
              <w:spacing w:after="0" w:line="276" w:lineRule="auto"/>
              <w:ind w:left="0" w:right="0" w:firstLine="0"/>
              <w:jc w:val="left"/>
              <w:rPr>
                <w:i/>
                <w:iCs/>
                <w:u w:val="single"/>
                <w:lang w:val="vi-VN"/>
              </w:rPr>
            </w:pPr>
            <w:r>
              <w:rPr>
                <w:b/>
              </w:rPr>
              <w:t xml:space="preserve">              </w:t>
            </w:r>
            <w:r w:rsidRPr="00E509F0">
              <w:rPr>
                <w:b/>
                <w:i/>
                <w:iCs/>
              </w:rPr>
              <w:t>ĐỐI CHIẾU CÁC KHOẢN PHÍ VÀ THANH TOÁN</w:t>
            </w:r>
          </w:p>
        </w:tc>
        <w:tc>
          <w:tcPr>
            <w:tcW w:w="2160" w:type="dxa"/>
            <w:tcBorders>
              <w:top w:val="single" w:sz="4" w:space="0" w:color="000000"/>
              <w:left w:val="single" w:sz="4" w:space="0" w:color="000000"/>
              <w:bottom w:val="single" w:sz="4" w:space="0" w:color="000000"/>
              <w:right w:val="single" w:sz="4" w:space="0" w:color="000000"/>
            </w:tcBorders>
          </w:tcPr>
          <w:p w14:paraId="42B74708" w14:textId="1C1EFD75" w:rsidR="00012234" w:rsidRPr="000E6DF1" w:rsidRDefault="00BB40F9">
            <w:pPr>
              <w:spacing w:after="0" w:line="276" w:lineRule="auto"/>
              <w:ind w:left="0" w:right="0" w:firstLine="0"/>
              <w:jc w:val="left"/>
            </w:pPr>
            <w:r>
              <w:rPr>
                <w:lang w:val="vi-VN"/>
              </w:rPr>
              <w:t>4</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1166C39" w14:textId="34979DD5" w:rsidR="00B01EB9" w:rsidRPr="00E509F0" w:rsidRDefault="00160462" w:rsidP="006717A0">
      <w:pPr>
        <w:pStyle w:val="Heading1"/>
        <w:numPr>
          <w:ilvl w:val="0"/>
          <w:numId w:val="7"/>
        </w:numPr>
        <w:jc w:val="both"/>
        <w:rPr>
          <w:sz w:val="22"/>
        </w:rPr>
      </w:pPr>
      <w:r w:rsidRPr="00E509F0">
        <w:rPr>
          <w:sz w:val="22"/>
        </w:rPr>
        <w:t>OBJECTIVE</w:t>
      </w:r>
      <w:r w:rsidR="0071552E" w:rsidRPr="00E509F0">
        <w:rPr>
          <w:sz w:val="22"/>
        </w:rPr>
        <w:t xml:space="preserve"> / </w:t>
      </w:r>
      <w:r w:rsidR="0071552E" w:rsidRPr="00F536F0">
        <w:rPr>
          <w:i/>
          <w:iCs/>
          <w:sz w:val="22"/>
        </w:rPr>
        <w:t>MỤC TIÊU</w:t>
      </w:r>
    </w:p>
    <w:p w14:paraId="59B66215" w14:textId="77777777" w:rsidR="0071552E" w:rsidRPr="0071552E" w:rsidRDefault="0071552E" w:rsidP="0071552E"/>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A26501">
        <w:tc>
          <w:tcPr>
            <w:tcW w:w="5194" w:type="dxa"/>
          </w:tcPr>
          <w:p w14:paraId="68E18AF2" w14:textId="77777777" w:rsidR="002D3080" w:rsidRDefault="002D3080" w:rsidP="00E509F0">
            <w:pPr>
              <w:pStyle w:val="ListParagraph"/>
              <w:ind w:left="48" w:right="46" w:firstLine="0"/>
            </w:pPr>
            <w:r>
              <w:t xml:space="preserve">Reconciling all charges and payments in the PMS is part of the daily audit requirement.  </w:t>
            </w:r>
          </w:p>
          <w:p w14:paraId="2F9C45C0" w14:textId="36E181E5" w:rsidR="002D3080" w:rsidRDefault="002D3080" w:rsidP="00E509F0">
            <w:pPr>
              <w:pStyle w:val="ListParagraph"/>
              <w:ind w:left="48" w:right="46" w:firstLine="0"/>
            </w:pPr>
          </w:p>
          <w:p w14:paraId="192C9671" w14:textId="77777777" w:rsidR="002D3080" w:rsidRDefault="002D3080" w:rsidP="00E509F0">
            <w:pPr>
              <w:pStyle w:val="ListParagraph"/>
              <w:ind w:left="48" w:right="46" w:firstLine="0"/>
            </w:pPr>
            <w:r>
              <w:t xml:space="preserve">The “Journal by Transaction Code” report displays each posted transaction code individually and the corresponding amount for a particular date. You are allowed to post the amount as Net or Gross. The choice to filter on a transaction code, room number, or cashier is also available.  </w:t>
            </w:r>
          </w:p>
          <w:p w14:paraId="5E942FA9" w14:textId="60360656" w:rsidR="002D3080" w:rsidRDefault="002D3080" w:rsidP="00E509F0">
            <w:pPr>
              <w:ind w:left="48" w:right="46" w:firstLine="0"/>
            </w:pPr>
          </w:p>
          <w:p w14:paraId="010C0808" w14:textId="75F55297" w:rsidR="00A26501" w:rsidRPr="00B01EB9" w:rsidRDefault="002D3080" w:rsidP="00E509F0">
            <w:pPr>
              <w:pStyle w:val="ListParagraph"/>
              <w:ind w:left="48" w:right="46" w:firstLine="0"/>
            </w:pPr>
            <w:r>
              <w:t>Each transaction code will display which cashier posted the transaction, any taxes that apply. It also displays the package credits for that particular code, if any.</w:t>
            </w:r>
          </w:p>
        </w:tc>
        <w:tc>
          <w:tcPr>
            <w:tcW w:w="5786" w:type="dxa"/>
          </w:tcPr>
          <w:p w14:paraId="1F067171" w14:textId="12BFED85" w:rsidR="002D3080" w:rsidRPr="00C56043" w:rsidRDefault="002D3080" w:rsidP="00E509F0">
            <w:pPr>
              <w:pStyle w:val="ListParagraph"/>
              <w:ind w:left="0" w:firstLine="0"/>
              <w:rPr>
                <w:i/>
                <w:iCs/>
              </w:rPr>
            </w:pPr>
            <w:proofErr w:type="spellStart"/>
            <w:r w:rsidRPr="00C56043">
              <w:rPr>
                <w:i/>
                <w:iCs/>
              </w:rPr>
              <w:t>Đối</w:t>
            </w:r>
            <w:proofErr w:type="spellEnd"/>
            <w:r w:rsidRPr="00C56043">
              <w:rPr>
                <w:i/>
                <w:iCs/>
              </w:rPr>
              <w:t xml:space="preserve"> </w:t>
            </w:r>
            <w:proofErr w:type="spellStart"/>
            <w:r w:rsidRPr="00C56043">
              <w:rPr>
                <w:i/>
                <w:iCs/>
              </w:rPr>
              <w:t>chiếu</w:t>
            </w:r>
            <w:proofErr w:type="spellEnd"/>
            <w:r w:rsidRPr="00C56043">
              <w:rPr>
                <w:i/>
                <w:iCs/>
              </w:rPr>
              <w:t xml:space="preserve"> </w:t>
            </w:r>
            <w:proofErr w:type="spellStart"/>
            <w:r w:rsidRPr="00C56043">
              <w:rPr>
                <w:i/>
                <w:iCs/>
              </w:rPr>
              <w:t>tất</w:t>
            </w:r>
            <w:proofErr w:type="spellEnd"/>
            <w:r w:rsidRPr="00C56043">
              <w:rPr>
                <w:i/>
                <w:iCs/>
              </w:rPr>
              <w:t xml:space="preserve"> </w:t>
            </w:r>
            <w:proofErr w:type="spellStart"/>
            <w:r w:rsidRPr="00C56043">
              <w:rPr>
                <w:i/>
                <w:iCs/>
              </w:rPr>
              <w:t>cả</w:t>
            </w:r>
            <w:proofErr w:type="spellEnd"/>
            <w:r w:rsidRPr="00C56043">
              <w:rPr>
                <w:i/>
                <w:iCs/>
              </w:rPr>
              <w:t xml:space="preserve"> </w:t>
            </w:r>
            <w:proofErr w:type="spellStart"/>
            <w:r w:rsidRPr="00C56043">
              <w:rPr>
                <w:i/>
                <w:iCs/>
              </w:rPr>
              <w:t>các</w:t>
            </w:r>
            <w:proofErr w:type="spellEnd"/>
            <w:r w:rsidRPr="00C56043">
              <w:rPr>
                <w:i/>
                <w:iCs/>
              </w:rPr>
              <w:t xml:space="preserve"> </w:t>
            </w:r>
            <w:proofErr w:type="spellStart"/>
            <w:r w:rsidRPr="00C56043">
              <w:rPr>
                <w:i/>
                <w:iCs/>
              </w:rPr>
              <w:t>khoản</w:t>
            </w:r>
            <w:proofErr w:type="spellEnd"/>
            <w:r w:rsidRPr="00C56043">
              <w:rPr>
                <w:i/>
                <w:iCs/>
              </w:rPr>
              <w:t xml:space="preserve"> </w:t>
            </w:r>
            <w:proofErr w:type="spellStart"/>
            <w:r w:rsidRPr="00C56043">
              <w:rPr>
                <w:i/>
                <w:iCs/>
              </w:rPr>
              <w:t>phí</w:t>
            </w:r>
            <w:proofErr w:type="spellEnd"/>
            <w:r w:rsidRPr="00C56043">
              <w:rPr>
                <w:i/>
                <w:iCs/>
              </w:rPr>
              <w:t xml:space="preserve"> </w:t>
            </w:r>
            <w:proofErr w:type="spellStart"/>
            <w:r w:rsidRPr="00C56043">
              <w:rPr>
                <w:i/>
                <w:iCs/>
              </w:rPr>
              <w:t>và</w:t>
            </w:r>
            <w:proofErr w:type="spellEnd"/>
            <w:r w:rsidRPr="00C56043">
              <w:rPr>
                <w:i/>
                <w:iCs/>
              </w:rPr>
              <w:t xml:space="preserve"> </w:t>
            </w:r>
            <w:proofErr w:type="spellStart"/>
            <w:r w:rsidRPr="00C56043">
              <w:rPr>
                <w:i/>
                <w:iCs/>
              </w:rPr>
              <w:t>thanh</w:t>
            </w:r>
            <w:proofErr w:type="spellEnd"/>
            <w:r w:rsidRPr="00C56043">
              <w:rPr>
                <w:i/>
                <w:iCs/>
              </w:rPr>
              <w:t xml:space="preserve"> </w:t>
            </w:r>
            <w:proofErr w:type="spellStart"/>
            <w:r w:rsidRPr="00C56043">
              <w:rPr>
                <w:i/>
                <w:iCs/>
              </w:rPr>
              <w:t>toán</w:t>
            </w:r>
            <w:proofErr w:type="spellEnd"/>
            <w:r w:rsidRPr="00C56043">
              <w:rPr>
                <w:i/>
                <w:iCs/>
              </w:rPr>
              <w:t xml:space="preserve"> </w:t>
            </w:r>
            <w:proofErr w:type="spellStart"/>
            <w:r w:rsidRPr="00C56043">
              <w:rPr>
                <w:i/>
                <w:iCs/>
              </w:rPr>
              <w:t>trong</w:t>
            </w:r>
            <w:proofErr w:type="spellEnd"/>
            <w:r w:rsidRPr="00C56043">
              <w:rPr>
                <w:i/>
                <w:iCs/>
              </w:rPr>
              <w:t xml:space="preserve"> </w:t>
            </w:r>
            <w:proofErr w:type="spellStart"/>
            <w:r w:rsidRPr="00C56043">
              <w:rPr>
                <w:i/>
                <w:iCs/>
              </w:rPr>
              <w:t>hệ</w:t>
            </w:r>
            <w:proofErr w:type="spellEnd"/>
            <w:r w:rsidRPr="00C56043">
              <w:rPr>
                <w:i/>
                <w:iCs/>
              </w:rPr>
              <w:t xml:space="preserve"> </w:t>
            </w:r>
            <w:proofErr w:type="spellStart"/>
            <w:r w:rsidRPr="00C56043">
              <w:rPr>
                <w:i/>
                <w:iCs/>
              </w:rPr>
              <w:t>thống</w:t>
            </w:r>
            <w:proofErr w:type="spellEnd"/>
            <w:r w:rsidRPr="00C56043">
              <w:rPr>
                <w:i/>
                <w:iCs/>
              </w:rPr>
              <w:t xml:space="preserve"> </w:t>
            </w:r>
            <w:proofErr w:type="spellStart"/>
            <w:r w:rsidRPr="00C56043">
              <w:rPr>
                <w:i/>
                <w:iCs/>
              </w:rPr>
              <w:t>quán</w:t>
            </w:r>
            <w:proofErr w:type="spellEnd"/>
            <w:r w:rsidRPr="00C56043">
              <w:rPr>
                <w:i/>
                <w:iCs/>
              </w:rPr>
              <w:t xml:space="preserve"> </w:t>
            </w:r>
            <w:proofErr w:type="spellStart"/>
            <w:r w:rsidRPr="00C56043">
              <w:rPr>
                <w:i/>
                <w:iCs/>
              </w:rPr>
              <w:t>lý</w:t>
            </w:r>
            <w:proofErr w:type="spellEnd"/>
            <w:r w:rsidRPr="00C56043">
              <w:rPr>
                <w:i/>
                <w:iCs/>
              </w:rPr>
              <w:t xml:space="preserve"> </w:t>
            </w:r>
            <w:proofErr w:type="spellStart"/>
            <w:r w:rsidRPr="00C56043">
              <w:rPr>
                <w:i/>
                <w:iCs/>
              </w:rPr>
              <w:t>là</w:t>
            </w:r>
            <w:proofErr w:type="spellEnd"/>
            <w:r w:rsidRPr="00C56043">
              <w:rPr>
                <w:i/>
                <w:iCs/>
              </w:rPr>
              <w:t xml:space="preserve"> </w:t>
            </w:r>
            <w:proofErr w:type="spellStart"/>
            <w:r w:rsidRPr="00C56043">
              <w:rPr>
                <w:i/>
                <w:iCs/>
              </w:rPr>
              <w:t>một</w:t>
            </w:r>
            <w:proofErr w:type="spellEnd"/>
            <w:r w:rsidRPr="00C56043">
              <w:rPr>
                <w:i/>
                <w:iCs/>
              </w:rPr>
              <w:t xml:space="preserve"> </w:t>
            </w:r>
            <w:proofErr w:type="spellStart"/>
            <w:r w:rsidRPr="00C56043">
              <w:rPr>
                <w:i/>
                <w:iCs/>
              </w:rPr>
              <w:t>phần</w:t>
            </w:r>
            <w:proofErr w:type="spellEnd"/>
            <w:r w:rsidRPr="00C56043">
              <w:rPr>
                <w:i/>
                <w:iCs/>
              </w:rPr>
              <w:t xml:space="preserve"> </w:t>
            </w:r>
            <w:proofErr w:type="spellStart"/>
            <w:r w:rsidRPr="00C56043">
              <w:rPr>
                <w:i/>
                <w:iCs/>
              </w:rPr>
              <w:t>của</w:t>
            </w:r>
            <w:proofErr w:type="spellEnd"/>
            <w:r w:rsidRPr="00C56043">
              <w:rPr>
                <w:i/>
                <w:iCs/>
              </w:rPr>
              <w:t xml:space="preserve"> </w:t>
            </w:r>
            <w:proofErr w:type="spellStart"/>
            <w:r w:rsidRPr="00C56043">
              <w:rPr>
                <w:i/>
                <w:iCs/>
              </w:rPr>
              <w:t>yêu</w:t>
            </w:r>
            <w:proofErr w:type="spellEnd"/>
            <w:r w:rsidRPr="00C56043">
              <w:rPr>
                <w:i/>
                <w:iCs/>
              </w:rPr>
              <w:t xml:space="preserve"> </w:t>
            </w:r>
            <w:proofErr w:type="spellStart"/>
            <w:r w:rsidRPr="00C56043">
              <w:rPr>
                <w:i/>
                <w:iCs/>
              </w:rPr>
              <w:t>cầu</w:t>
            </w:r>
            <w:proofErr w:type="spellEnd"/>
            <w:r w:rsidRPr="00C56043">
              <w:rPr>
                <w:i/>
                <w:iCs/>
              </w:rPr>
              <w:t xml:space="preserve"> </w:t>
            </w:r>
            <w:proofErr w:type="spellStart"/>
            <w:r w:rsidRPr="00C56043">
              <w:rPr>
                <w:i/>
                <w:iCs/>
              </w:rPr>
              <w:t>kiểm</w:t>
            </w:r>
            <w:proofErr w:type="spellEnd"/>
            <w:r w:rsidRPr="00C56043">
              <w:rPr>
                <w:i/>
                <w:iCs/>
              </w:rPr>
              <w:t xml:space="preserve"> </w:t>
            </w:r>
            <w:proofErr w:type="spellStart"/>
            <w:r w:rsidRPr="00C56043">
              <w:rPr>
                <w:i/>
                <w:iCs/>
              </w:rPr>
              <w:t>toán</w:t>
            </w:r>
            <w:proofErr w:type="spellEnd"/>
            <w:r w:rsidRPr="00C56043">
              <w:rPr>
                <w:i/>
                <w:iCs/>
              </w:rPr>
              <w:t xml:space="preserve"> </w:t>
            </w:r>
            <w:proofErr w:type="spellStart"/>
            <w:r w:rsidRPr="00C56043">
              <w:rPr>
                <w:i/>
                <w:iCs/>
              </w:rPr>
              <w:t>hàng</w:t>
            </w:r>
            <w:proofErr w:type="spellEnd"/>
            <w:r w:rsidRPr="00C56043">
              <w:rPr>
                <w:i/>
                <w:iCs/>
              </w:rPr>
              <w:t xml:space="preserve"> </w:t>
            </w:r>
            <w:proofErr w:type="spellStart"/>
            <w:r w:rsidRPr="00C56043">
              <w:rPr>
                <w:i/>
                <w:iCs/>
              </w:rPr>
              <w:t>ngày</w:t>
            </w:r>
            <w:proofErr w:type="spellEnd"/>
            <w:r w:rsidRPr="00C56043">
              <w:rPr>
                <w:i/>
                <w:iCs/>
              </w:rPr>
              <w:t xml:space="preserve">.  </w:t>
            </w:r>
          </w:p>
          <w:p w14:paraId="553AD0CB" w14:textId="3CFBCB96" w:rsidR="002D3080" w:rsidRPr="00C56043" w:rsidRDefault="002D3080" w:rsidP="00E509F0">
            <w:pPr>
              <w:ind w:left="0" w:firstLine="0"/>
              <w:rPr>
                <w:i/>
                <w:iCs/>
              </w:rPr>
            </w:pPr>
          </w:p>
          <w:p w14:paraId="6F57B052" w14:textId="40277EE0" w:rsidR="002D3080" w:rsidRPr="00C56043" w:rsidRDefault="002D3080" w:rsidP="00E509F0">
            <w:pPr>
              <w:pStyle w:val="ListParagraph"/>
              <w:ind w:left="0" w:firstLine="0"/>
              <w:rPr>
                <w:i/>
                <w:iCs/>
              </w:rPr>
            </w:pPr>
            <w:proofErr w:type="spellStart"/>
            <w:r w:rsidRPr="00C56043">
              <w:rPr>
                <w:i/>
                <w:iCs/>
              </w:rPr>
              <w:t>Báo</w:t>
            </w:r>
            <w:proofErr w:type="spellEnd"/>
            <w:r w:rsidRPr="00C56043">
              <w:rPr>
                <w:i/>
                <w:iCs/>
              </w:rPr>
              <w:t xml:space="preserve"> </w:t>
            </w:r>
            <w:proofErr w:type="spellStart"/>
            <w:r w:rsidRPr="00C56043">
              <w:rPr>
                <w:i/>
                <w:iCs/>
              </w:rPr>
              <w:t>cáo</w:t>
            </w:r>
            <w:proofErr w:type="spellEnd"/>
            <w:r w:rsidRPr="00C56043">
              <w:rPr>
                <w:i/>
                <w:iCs/>
              </w:rPr>
              <w:t xml:space="preserve"> "</w:t>
            </w:r>
            <w:proofErr w:type="spellStart"/>
            <w:r w:rsidRPr="00C56043">
              <w:rPr>
                <w:i/>
                <w:iCs/>
              </w:rPr>
              <w:t>Nhật</w:t>
            </w:r>
            <w:proofErr w:type="spellEnd"/>
            <w:r w:rsidRPr="00C56043">
              <w:rPr>
                <w:i/>
                <w:iCs/>
              </w:rPr>
              <w:t xml:space="preserve"> </w:t>
            </w:r>
            <w:proofErr w:type="spellStart"/>
            <w:r w:rsidRPr="00C56043">
              <w:rPr>
                <w:i/>
                <w:iCs/>
              </w:rPr>
              <w:t>ký</w:t>
            </w:r>
            <w:proofErr w:type="spellEnd"/>
            <w:r w:rsidRPr="00C56043">
              <w:rPr>
                <w:i/>
                <w:iCs/>
              </w:rPr>
              <w:t xml:space="preserve"> </w:t>
            </w:r>
            <w:proofErr w:type="spellStart"/>
            <w:r w:rsidRPr="00C56043">
              <w:rPr>
                <w:i/>
                <w:iCs/>
              </w:rPr>
              <w:t>theo</w:t>
            </w:r>
            <w:proofErr w:type="spellEnd"/>
            <w:r w:rsidRPr="00C56043">
              <w:rPr>
                <w:i/>
                <w:iCs/>
              </w:rPr>
              <w:t xml:space="preserve"> </w:t>
            </w:r>
            <w:proofErr w:type="spellStart"/>
            <w:r w:rsidRPr="00C56043">
              <w:rPr>
                <w:i/>
                <w:iCs/>
              </w:rPr>
              <w:t>Mã</w:t>
            </w:r>
            <w:proofErr w:type="spellEnd"/>
            <w:r w:rsidRPr="00C56043">
              <w:rPr>
                <w:i/>
                <w:iCs/>
              </w:rPr>
              <w:t xml:space="preserve"> </w:t>
            </w:r>
            <w:proofErr w:type="spellStart"/>
            <w:r w:rsidRPr="00C56043">
              <w:rPr>
                <w:i/>
                <w:iCs/>
              </w:rPr>
              <w:t>giao</w:t>
            </w:r>
            <w:proofErr w:type="spellEnd"/>
            <w:r w:rsidRPr="00C56043">
              <w:rPr>
                <w:i/>
                <w:iCs/>
              </w:rPr>
              <w:t xml:space="preserve"> </w:t>
            </w:r>
            <w:proofErr w:type="spellStart"/>
            <w:r w:rsidRPr="00C56043">
              <w:rPr>
                <w:i/>
                <w:iCs/>
              </w:rPr>
              <w:t>dịch</w:t>
            </w:r>
            <w:proofErr w:type="spellEnd"/>
            <w:r w:rsidRPr="00C56043">
              <w:rPr>
                <w:i/>
                <w:iCs/>
              </w:rPr>
              <w:t xml:space="preserve">" </w:t>
            </w:r>
            <w:proofErr w:type="spellStart"/>
            <w:r w:rsidRPr="00C56043">
              <w:rPr>
                <w:i/>
                <w:iCs/>
              </w:rPr>
              <w:t>hiển</w:t>
            </w:r>
            <w:proofErr w:type="spellEnd"/>
            <w:r w:rsidRPr="00C56043">
              <w:rPr>
                <w:i/>
                <w:iCs/>
              </w:rPr>
              <w:t xml:space="preserve"> </w:t>
            </w:r>
            <w:proofErr w:type="spellStart"/>
            <w:r w:rsidRPr="00C56043">
              <w:rPr>
                <w:i/>
                <w:iCs/>
              </w:rPr>
              <w:t>thị</w:t>
            </w:r>
            <w:proofErr w:type="spellEnd"/>
            <w:r w:rsidRPr="00C56043">
              <w:rPr>
                <w:i/>
                <w:iCs/>
              </w:rPr>
              <w:t xml:space="preserve"> </w:t>
            </w:r>
            <w:proofErr w:type="spellStart"/>
            <w:r w:rsidRPr="00C56043">
              <w:rPr>
                <w:i/>
                <w:iCs/>
              </w:rPr>
              <w:t>từng</w:t>
            </w:r>
            <w:proofErr w:type="spellEnd"/>
            <w:r w:rsidRPr="00C56043">
              <w:rPr>
                <w:i/>
                <w:iCs/>
              </w:rPr>
              <w:t xml:space="preserve"> </w:t>
            </w:r>
            <w:proofErr w:type="spellStart"/>
            <w:r w:rsidRPr="00C56043">
              <w:rPr>
                <w:i/>
                <w:iCs/>
              </w:rPr>
              <w:t>mã</w:t>
            </w:r>
            <w:proofErr w:type="spellEnd"/>
            <w:r w:rsidRPr="00C56043">
              <w:rPr>
                <w:i/>
                <w:iCs/>
              </w:rPr>
              <w:t xml:space="preserve"> </w:t>
            </w:r>
            <w:proofErr w:type="spellStart"/>
            <w:r w:rsidRPr="00C56043">
              <w:rPr>
                <w:i/>
                <w:iCs/>
              </w:rPr>
              <w:t>giao</w:t>
            </w:r>
            <w:proofErr w:type="spellEnd"/>
            <w:r w:rsidRPr="00C56043">
              <w:rPr>
                <w:i/>
                <w:iCs/>
              </w:rPr>
              <w:t xml:space="preserve"> </w:t>
            </w:r>
            <w:proofErr w:type="spellStart"/>
            <w:r w:rsidRPr="00C56043">
              <w:rPr>
                <w:i/>
                <w:iCs/>
              </w:rPr>
              <w:t>dịch</w:t>
            </w:r>
            <w:proofErr w:type="spellEnd"/>
            <w:r w:rsidRPr="00C56043">
              <w:rPr>
                <w:i/>
                <w:iCs/>
              </w:rPr>
              <w:t xml:space="preserve"> </w:t>
            </w:r>
            <w:proofErr w:type="spellStart"/>
            <w:r w:rsidRPr="00C56043">
              <w:rPr>
                <w:i/>
                <w:iCs/>
              </w:rPr>
              <w:t>đã</w:t>
            </w:r>
            <w:proofErr w:type="spellEnd"/>
            <w:r w:rsidRPr="00C56043">
              <w:rPr>
                <w:i/>
                <w:iCs/>
              </w:rPr>
              <w:t xml:space="preserve"> </w:t>
            </w:r>
            <w:proofErr w:type="spellStart"/>
            <w:r w:rsidRPr="00C56043">
              <w:rPr>
                <w:i/>
                <w:iCs/>
              </w:rPr>
              <w:t>được</w:t>
            </w:r>
            <w:proofErr w:type="spellEnd"/>
            <w:r w:rsidRPr="00C56043">
              <w:rPr>
                <w:i/>
                <w:iCs/>
              </w:rPr>
              <w:t xml:space="preserve"> </w:t>
            </w:r>
            <w:proofErr w:type="spellStart"/>
            <w:r w:rsidRPr="00C56043">
              <w:rPr>
                <w:i/>
                <w:iCs/>
              </w:rPr>
              <w:t>ghi</w:t>
            </w:r>
            <w:proofErr w:type="spellEnd"/>
            <w:r w:rsidRPr="00C56043">
              <w:rPr>
                <w:i/>
                <w:iCs/>
              </w:rPr>
              <w:t xml:space="preserve"> </w:t>
            </w:r>
            <w:proofErr w:type="spellStart"/>
            <w:r w:rsidRPr="00C56043">
              <w:rPr>
                <w:i/>
                <w:iCs/>
              </w:rPr>
              <w:t>chú</w:t>
            </w:r>
            <w:proofErr w:type="spellEnd"/>
            <w:r w:rsidRPr="00C56043">
              <w:rPr>
                <w:i/>
                <w:iCs/>
              </w:rPr>
              <w:t xml:space="preserve"> </w:t>
            </w:r>
            <w:proofErr w:type="spellStart"/>
            <w:r w:rsidRPr="00C56043">
              <w:rPr>
                <w:i/>
                <w:iCs/>
              </w:rPr>
              <w:t>và</w:t>
            </w:r>
            <w:proofErr w:type="spellEnd"/>
            <w:r w:rsidRPr="00C56043">
              <w:rPr>
                <w:i/>
                <w:iCs/>
              </w:rPr>
              <w:t xml:space="preserve"> </w:t>
            </w:r>
            <w:proofErr w:type="spellStart"/>
            <w:r w:rsidRPr="00C56043">
              <w:rPr>
                <w:i/>
                <w:iCs/>
              </w:rPr>
              <w:t>số</w:t>
            </w:r>
            <w:proofErr w:type="spellEnd"/>
            <w:r w:rsidRPr="00C56043">
              <w:rPr>
                <w:i/>
                <w:iCs/>
              </w:rPr>
              <w:t xml:space="preserve"> </w:t>
            </w:r>
            <w:proofErr w:type="spellStart"/>
            <w:r w:rsidRPr="00C56043">
              <w:rPr>
                <w:i/>
                <w:iCs/>
              </w:rPr>
              <w:t>tiền</w:t>
            </w:r>
            <w:proofErr w:type="spellEnd"/>
            <w:r w:rsidRPr="00C56043">
              <w:rPr>
                <w:i/>
                <w:iCs/>
              </w:rPr>
              <w:t xml:space="preserve"> </w:t>
            </w:r>
            <w:proofErr w:type="spellStart"/>
            <w:r w:rsidRPr="00C56043">
              <w:rPr>
                <w:i/>
                <w:iCs/>
              </w:rPr>
              <w:t>tương</w:t>
            </w:r>
            <w:proofErr w:type="spellEnd"/>
            <w:r w:rsidRPr="00C56043">
              <w:rPr>
                <w:i/>
                <w:iCs/>
              </w:rPr>
              <w:t xml:space="preserve"> </w:t>
            </w:r>
            <w:proofErr w:type="spellStart"/>
            <w:r w:rsidRPr="00C56043">
              <w:rPr>
                <w:i/>
                <w:iCs/>
              </w:rPr>
              <w:t>ứng</w:t>
            </w:r>
            <w:proofErr w:type="spellEnd"/>
            <w:r w:rsidRPr="00C56043">
              <w:rPr>
                <w:i/>
                <w:iCs/>
              </w:rPr>
              <w:t xml:space="preserve"> </w:t>
            </w:r>
            <w:proofErr w:type="spellStart"/>
            <w:r w:rsidRPr="00C56043">
              <w:rPr>
                <w:i/>
                <w:iCs/>
              </w:rPr>
              <w:t>cho</w:t>
            </w:r>
            <w:proofErr w:type="spellEnd"/>
            <w:r w:rsidRPr="00C56043">
              <w:rPr>
                <w:i/>
                <w:iCs/>
              </w:rPr>
              <w:t xml:space="preserve"> </w:t>
            </w:r>
            <w:proofErr w:type="spellStart"/>
            <w:r w:rsidRPr="00C56043">
              <w:rPr>
                <w:i/>
                <w:iCs/>
              </w:rPr>
              <w:t>mỗi</w:t>
            </w:r>
            <w:proofErr w:type="spellEnd"/>
            <w:r w:rsidRPr="00C56043">
              <w:rPr>
                <w:i/>
                <w:iCs/>
              </w:rPr>
              <w:t xml:space="preserve"> </w:t>
            </w:r>
            <w:proofErr w:type="spellStart"/>
            <w:r w:rsidRPr="00C56043">
              <w:rPr>
                <w:i/>
                <w:iCs/>
              </w:rPr>
              <w:t>ngày</w:t>
            </w:r>
            <w:proofErr w:type="spellEnd"/>
            <w:r w:rsidRPr="00C56043">
              <w:rPr>
                <w:i/>
                <w:iCs/>
              </w:rPr>
              <w:t xml:space="preserve"> </w:t>
            </w:r>
            <w:proofErr w:type="spellStart"/>
            <w:r w:rsidRPr="00C56043">
              <w:rPr>
                <w:i/>
                <w:iCs/>
              </w:rPr>
              <w:t>cụ</w:t>
            </w:r>
            <w:proofErr w:type="spellEnd"/>
            <w:r w:rsidRPr="00C56043">
              <w:rPr>
                <w:i/>
                <w:iCs/>
              </w:rPr>
              <w:t xml:space="preserve"> </w:t>
            </w:r>
            <w:proofErr w:type="spellStart"/>
            <w:r w:rsidRPr="00C56043">
              <w:rPr>
                <w:i/>
                <w:iCs/>
              </w:rPr>
              <w:t>thể</w:t>
            </w:r>
            <w:proofErr w:type="spellEnd"/>
            <w:r w:rsidRPr="00C56043">
              <w:rPr>
                <w:i/>
                <w:iCs/>
              </w:rPr>
              <w:t xml:space="preserve">. </w:t>
            </w:r>
            <w:proofErr w:type="spellStart"/>
            <w:r w:rsidRPr="00C56043">
              <w:rPr>
                <w:i/>
                <w:iCs/>
              </w:rPr>
              <w:t>Bạn</w:t>
            </w:r>
            <w:proofErr w:type="spellEnd"/>
            <w:r w:rsidRPr="00C56043">
              <w:rPr>
                <w:i/>
                <w:iCs/>
              </w:rPr>
              <w:t xml:space="preserve"> </w:t>
            </w:r>
            <w:proofErr w:type="spellStart"/>
            <w:r w:rsidRPr="00C56043">
              <w:rPr>
                <w:i/>
                <w:iCs/>
              </w:rPr>
              <w:t>có</w:t>
            </w:r>
            <w:proofErr w:type="spellEnd"/>
            <w:r w:rsidRPr="00C56043">
              <w:rPr>
                <w:i/>
                <w:iCs/>
              </w:rPr>
              <w:t xml:space="preserve"> </w:t>
            </w:r>
            <w:proofErr w:type="spellStart"/>
            <w:r w:rsidRPr="00C56043">
              <w:rPr>
                <w:i/>
                <w:iCs/>
              </w:rPr>
              <w:t>thể</w:t>
            </w:r>
            <w:proofErr w:type="spellEnd"/>
            <w:r w:rsidRPr="00C56043">
              <w:rPr>
                <w:i/>
                <w:iCs/>
              </w:rPr>
              <w:t xml:space="preserve"> </w:t>
            </w:r>
            <w:proofErr w:type="spellStart"/>
            <w:r w:rsidRPr="00C56043">
              <w:rPr>
                <w:i/>
                <w:iCs/>
              </w:rPr>
              <w:t>chọn</w:t>
            </w:r>
            <w:proofErr w:type="spellEnd"/>
            <w:r w:rsidRPr="00C56043">
              <w:rPr>
                <w:i/>
                <w:iCs/>
              </w:rPr>
              <w:t xml:space="preserve"> </w:t>
            </w:r>
            <w:proofErr w:type="spellStart"/>
            <w:r w:rsidRPr="00C56043">
              <w:rPr>
                <w:i/>
                <w:iCs/>
              </w:rPr>
              <w:t>phương</w:t>
            </w:r>
            <w:proofErr w:type="spellEnd"/>
            <w:r w:rsidRPr="00C56043">
              <w:rPr>
                <w:i/>
                <w:iCs/>
              </w:rPr>
              <w:t xml:space="preserve"> </w:t>
            </w:r>
            <w:proofErr w:type="spellStart"/>
            <w:r w:rsidRPr="00C56043">
              <w:rPr>
                <w:i/>
                <w:iCs/>
              </w:rPr>
              <w:t>pháp</w:t>
            </w:r>
            <w:proofErr w:type="spellEnd"/>
            <w:r w:rsidRPr="00C56043">
              <w:rPr>
                <w:i/>
                <w:iCs/>
              </w:rPr>
              <w:t xml:space="preserve"> </w:t>
            </w:r>
            <w:proofErr w:type="spellStart"/>
            <w:r w:rsidRPr="00C56043">
              <w:rPr>
                <w:i/>
                <w:iCs/>
              </w:rPr>
              <w:t>ghi</w:t>
            </w:r>
            <w:proofErr w:type="spellEnd"/>
            <w:r w:rsidRPr="00C56043">
              <w:rPr>
                <w:i/>
                <w:iCs/>
              </w:rPr>
              <w:t xml:space="preserve"> </w:t>
            </w:r>
            <w:proofErr w:type="spellStart"/>
            <w:r w:rsidRPr="00C56043">
              <w:rPr>
                <w:i/>
                <w:iCs/>
              </w:rPr>
              <w:t>nhận</w:t>
            </w:r>
            <w:proofErr w:type="spellEnd"/>
            <w:r w:rsidRPr="00C56043">
              <w:rPr>
                <w:i/>
                <w:iCs/>
              </w:rPr>
              <w:t xml:space="preserve"> </w:t>
            </w:r>
            <w:proofErr w:type="spellStart"/>
            <w:r w:rsidRPr="00C56043">
              <w:rPr>
                <w:i/>
                <w:iCs/>
              </w:rPr>
              <w:t>số</w:t>
            </w:r>
            <w:proofErr w:type="spellEnd"/>
            <w:r w:rsidRPr="00C56043">
              <w:rPr>
                <w:i/>
                <w:iCs/>
              </w:rPr>
              <w:t xml:space="preserve"> </w:t>
            </w:r>
            <w:proofErr w:type="spellStart"/>
            <w:r w:rsidRPr="00C56043">
              <w:rPr>
                <w:i/>
                <w:iCs/>
              </w:rPr>
              <w:t>tiền</w:t>
            </w:r>
            <w:proofErr w:type="spellEnd"/>
            <w:r w:rsidRPr="00C56043">
              <w:rPr>
                <w:i/>
                <w:iCs/>
              </w:rPr>
              <w:t xml:space="preserve"> </w:t>
            </w:r>
            <w:proofErr w:type="spellStart"/>
            <w:r w:rsidRPr="00C56043">
              <w:rPr>
                <w:i/>
                <w:iCs/>
              </w:rPr>
              <w:t>là</w:t>
            </w:r>
            <w:proofErr w:type="spellEnd"/>
            <w:r w:rsidRPr="00C56043">
              <w:rPr>
                <w:i/>
                <w:iCs/>
              </w:rPr>
              <w:t xml:space="preserve"> Net (</w:t>
            </w:r>
            <w:proofErr w:type="spellStart"/>
            <w:r w:rsidRPr="00C56043">
              <w:rPr>
                <w:i/>
                <w:iCs/>
              </w:rPr>
              <w:t>tổng</w:t>
            </w:r>
            <w:proofErr w:type="spellEnd"/>
            <w:r w:rsidRPr="00C56043">
              <w:rPr>
                <w:i/>
                <w:iCs/>
              </w:rPr>
              <w:t xml:space="preserve">) </w:t>
            </w:r>
            <w:proofErr w:type="spellStart"/>
            <w:r w:rsidRPr="00C56043">
              <w:rPr>
                <w:i/>
                <w:iCs/>
              </w:rPr>
              <w:t>hoặc</w:t>
            </w:r>
            <w:proofErr w:type="spellEnd"/>
            <w:r w:rsidRPr="00C56043">
              <w:rPr>
                <w:i/>
                <w:iCs/>
              </w:rPr>
              <w:t xml:space="preserve"> Gross (</w:t>
            </w:r>
            <w:proofErr w:type="spellStart"/>
            <w:r w:rsidRPr="00C56043">
              <w:rPr>
                <w:i/>
                <w:iCs/>
              </w:rPr>
              <w:t>gộp</w:t>
            </w:r>
            <w:proofErr w:type="spellEnd"/>
            <w:r w:rsidRPr="00C56043">
              <w:rPr>
                <w:i/>
                <w:iCs/>
              </w:rPr>
              <w:t xml:space="preserve">). </w:t>
            </w:r>
            <w:proofErr w:type="spellStart"/>
            <w:r w:rsidRPr="00C56043">
              <w:rPr>
                <w:i/>
                <w:iCs/>
              </w:rPr>
              <w:t>Bạn</w:t>
            </w:r>
            <w:proofErr w:type="spellEnd"/>
            <w:r w:rsidRPr="00C56043">
              <w:rPr>
                <w:i/>
                <w:iCs/>
              </w:rPr>
              <w:t xml:space="preserve"> </w:t>
            </w:r>
            <w:proofErr w:type="spellStart"/>
            <w:r w:rsidRPr="00C56043">
              <w:rPr>
                <w:i/>
                <w:iCs/>
              </w:rPr>
              <w:t>cũng</w:t>
            </w:r>
            <w:proofErr w:type="spellEnd"/>
            <w:r w:rsidRPr="00C56043">
              <w:rPr>
                <w:i/>
                <w:iCs/>
              </w:rPr>
              <w:t xml:space="preserve"> </w:t>
            </w:r>
            <w:proofErr w:type="spellStart"/>
            <w:r w:rsidRPr="00C56043">
              <w:rPr>
                <w:i/>
                <w:iCs/>
              </w:rPr>
              <w:t>có</w:t>
            </w:r>
            <w:proofErr w:type="spellEnd"/>
            <w:r w:rsidRPr="00C56043">
              <w:rPr>
                <w:i/>
                <w:iCs/>
              </w:rPr>
              <w:t xml:space="preserve"> </w:t>
            </w:r>
            <w:proofErr w:type="spellStart"/>
            <w:r w:rsidRPr="00C56043">
              <w:rPr>
                <w:i/>
                <w:iCs/>
              </w:rPr>
              <w:t>thể</w:t>
            </w:r>
            <w:proofErr w:type="spellEnd"/>
            <w:r w:rsidRPr="00C56043">
              <w:rPr>
                <w:i/>
                <w:iCs/>
              </w:rPr>
              <w:t xml:space="preserve"> </w:t>
            </w:r>
            <w:proofErr w:type="spellStart"/>
            <w:r w:rsidRPr="00C56043">
              <w:rPr>
                <w:i/>
                <w:iCs/>
              </w:rPr>
              <w:t>lọc</w:t>
            </w:r>
            <w:proofErr w:type="spellEnd"/>
            <w:r w:rsidRPr="00C56043">
              <w:rPr>
                <w:i/>
                <w:iCs/>
              </w:rPr>
              <w:t xml:space="preserve"> </w:t>
            </w:r>
            <w:proofErr w:type="spellStart"/>
            <w:r w:rsidRPr="00C56043">
              <w:rPr>
                <w:i/>
                <w:iCs/>
              </w:rPr>
              <w:t>báo</w:t>
            </w:r>
            <w:proofErr w:type="spellEnd"/>
            <w:r w:rsidRPr="00C56043">
              <w:rPr>
                <w:i/>
                <w:iCs/>
              </w:rPr>
              <w:t xml:space="preserve"> </w:t>
            </w:r>
            <w:proofErr w:type="spellStart"/>
            <w:r w:rsidRPr="00C56043">
              <w:rPr>
                <w:i/>
                <w:iCs/>
              </w:rPr>
              <w:t>cáo</w:t>
            </w:r>
            <w:proofErr w:type="spellEnd"/>
            <w:r w:rsidRPr="00C56043">
              <w:rPr>
                <w:i/>
                <w:iCs/>
              </w:rPr>
              <w:t xml:space="preserve"> </w:t>
            </w:r>
            <w:proofErr w:type="spellStart"/>
            <w:r w:rsidRPr="00C56043">
              <w:rPr>
                <w:i/>
                <w:iCs/>
              </w:rPr>
              <w:t>theo</w:t>
            </w:r>
            <w:proofErr w:type="spellEnd"/>
            <w:r w:rsidRPr="00C56043">
              <w:rPr>
                <w:i/>
                <w:iCs/>
              </w:rPr>
              <w:t xml:space="preserve"> </w:t>
            </w:r>
            <w:proofErr w:type="spellStart"/>
            <w:r w:rsidRPr="00C56043">
              <w:rPr>
                <w:i/>
                <w:iCs/>
              </w:rPr>
              <w:t>mã</w:t>
            </w:r>
            <w:proofErr w:type="spellEnd"/>
            <w:r w:rsidRPr="00C56043">
              <w:rPr>
                <w:i/>
                <w:iCs/>
              </w:rPr>
              <w:t xml:space="preserve"> </w:t>
            </w:r>
            <w:proofErr w:type="spellStart"/>
            <w:r w:rsidRPr="00C56043">
              <w:rPr>
                <w:i/>
                <w:iCs/>
              </w:rPr>
              <w:t>giao</w:t>
            </w:r>
            <w:proofErr w:type="spellEnd"/>
            <w:r w:rsidRPr="00C56043">
              <w:rPr>
                <w:i/>
                <w:iCs/>
              </w:rPr>
              <w:t xml:space="preserve"> </w:t>
            </w:r>
            <w:proofErr w:type="spellStart"/>
            <w:r w:rsidRPr="00C56043">
              <w:rPr>
                <w:i/>
                <w:iCs/>
              </w:rPr>
              <w:t>dịch</w:t>
            </w:r>
            <w:proofErr w:type="spellEnd"/>
            <w:r w:rsidRPr="00C56043">
              <w:rPr>
                <w:i/>
                <w:iCs/>
              </w:rPr>
              <w:t xml:space="preserve">, </w:t>
            </w:r>
            <w:proofErr w:type="spellStart"/>
            <w:r w:rsidRPr="00C56043">
              <w:rPr>
                <w:i/>
                <w:iCs/>
              </w:rPr>
              <w:t>số</w:t>
            </w:r>
            <w:proofErr w:type="spellEnd"/>
            <w:r w:rsidRPr="00C56043">
              <w:rPr>
                <w:i/>
                <w:iCs/>
              </w:rPr>
              <w:t xml:space="preserve"> </w:t>
            </w:r>
            <w:proofErr w:type="spellStart"/>
            <w:r w:rsidRPr="00C56043">
              <w:rPr>
                <w:i/>
                <w:iCs/>
              </w:rPr>
              <w:t>phòng</w:t>
            </w:r>
            <w:proofErr w:type="spellEnd"/>
            <w:r w:rsidRPr="00C56043">
              <w:rPr>
                <w:i/>
                <w:iCs/>
              </w:rPr>
              <w:t xml:space="preserve"> </w:t>
            </w:r>
            <w:proofErr w:type="spellStart"/>
            <w:r w:rsidRPr="00C56043">
              <w:rPr>
                <w:i/>
                <w:iCs/>
              </w:rPr>
              <w:t>hoặc</w:t>
            </w:r>
            <w:proofErr w:type="spellEnd"/>
            <w:r w:rsidRPr="00C56043">
              <w:rPr>
                <w:i/>
                <w:iCs/>
              </w:rPr>
              <w:t xml:space="preserve"> </w:t>
            </w:r>
            <w:proofErr w:type="spellStart"/>
            <w:r w:rsidRPr="00C56043">
              <w:rPr>
                <w:i/>
                <w:iCs/>
              </w:rPr>
              <w:t>người</w:t>
            </w:r>
            <w:proofErr w:type="spellEnd"/>
            <w:r w:rsidRPr="00C56043">
              <w:rPr>
                <w:i/>
                <w:iCs/>
              </w:rPr>
              <w:t xml:space="preserve"> </w:t>
            </w:r>
            <w:proofErr w:type="spellStart"/>
            <w:r w:rsidRPr="00C56043">
              <w:rPr>
                <w:i/>
                <w:iCs/>
              </w:rPr>
              <w:t>thu</w:t>
            </w:r>
            <w:proofErr w:type="spellEnd"/>
            <w:r w:rsidRPr="00C56043">
              <w:rPr>
                <w:i/>
                <w:iCs/>
              </w:rPr>
              <w:t xml:space="preserve"> </w:t>
            </w:r>
            <w:proofErr w:type="spellStart"/>
            <w:r w:rsidRPr="00C56043">
              <w:rPr>
                <w:i/>
                <w:iCs/>
              </w:rPr>
              <w:t>ngân</w:t>
            </w:r>
            <w:proofErr w:type="spellEnd"/>
            <w:r w:rsidRPr="00C56043">
              <w:rPr>
                <w:i/>
                <w:iCs/>
              </w:rPr>
              <w:t>.</w:t>
            </w:r>
          </w:p>
          <w:p w14:paraId="463B3483" w14:textId="77777777" w:rsidR="002D3080" w:rsidRPr="00C56043" w:rsidRDefault="002D3080" w:rsidP="00E509F0">
            <w:pPr>
              <w:pStyle w:val="ListParagraph"/>
              <w:ind w:left="0" w:firstLine="0"/>
              <w:rPr>
                <w:i/>
                <w:iCs/>
              </w:rPr>
            </w:pPr>
          </w:p>
          <w:p w14:paraId="459CC730" w14:textId="2697D4FD" w:rsidR="00A26501" w:rsidRDefault="002D3080" w:rsidP="00E509F0">
            <w:pPr>
              <w:pStyle w:val="ListParagraph"/>
              <w:ind w:left="0" w:firstLine="0"/>
            </w:pPr>
            <w:proofErr w:type="spellStart"/>
            <w:r w:rsidRPr="00C56043">
              <w:rPr>
                <w:i/>
                <w:iCs/>
              </w:rPr>
              <w:t>Mỗi</w:t>
            </w:r>
            <w:proofErr w:type="spellEnd"/>
            <w:r w:rsidRPr="00C56043">
              <w:rPr>
                <w:i/>
                <w:iCs/>
              </w:rPr>
              <w:t xml:space="preserve"> </w:t>
            </w:r>
            <w:proofErr w:type="spellStart"/>
            <w:r w:rsidRPr="00C56043">
              <w:rPr>
                <w:i/>
                <w:iCs/>
              </w:rPr>
              <w:t>mã</w:t>
            </w:r>
            <w:proofErr w:type="spellEnd"/>
            <w:r w:rsidRPr="00C56043">
              <w:rPr>
                <w:i/>
                <w:iCs/>
              </w:rPr>
              <w:t xml:space="preserve"> </w:t>
            </w:r>
            <w:proofErr w:type="spellStart"/>
            <w:r w:rsidRPr="00C56043">
              <w:rPr>
                <w:i/>
                <w:iCs/>
              </w:rPr>
              <w:t>giao</w:t>
            </w:r>
            <w:proofErr w:type="spellEnd"/>
            <w:r w:rsidRPr="00C56043">
              <w:rPr>
                <w:i/>
                <w:iCs/>
              </w:rPr>
              <w:t xml:space="preserve"> </w:t>
            </w:r>
            <w:proofErr w:type="spellStart"/>
            <w:r w:rsidRPr="00C56043">
              <w:rPr>
                <w:i/>
                <w:iCs/>
              </w:rPr>
              <w:t>dịch</w:t>
            </w:r>
            <w:proofErr w:type="spellEnd"/>
            <w:r w:rsidRPr="00C56043">
              <w:rPr>
                <w:i/>
                <w:iCs/>
              </w:rPr>
              <w:t xml:space="preserve"> </w:t>
            </w:r>
            <w:proofErr w:type="spellStart"/>
            <w:r w:rsidRPr="00C56043">
              <w:rPr>
                <w:i/>
                <w:iCs/>
              </w:rPr>
              <w:t>sẽ</w:t>
            </w:r>
            <w:proofErr w:type="spellEnd"/>
            <w:r w:rsidRPr="00C56043">
              <w:rPr>
                <w:i/>
                <w:iCs/>
              </w:rPr>
              <w:t xml:space="preserve"> </w:t>
            </w:r>
            <w:proofErr w:type="spellStart"/>
            <w:r w:rsidRPr="00C56043">
              <w:rPr>
                <w:i/>
                <w:iCs/>
              </w:rPr>
              <w:t>hiển</w:t>
            </w:r>
            <w:proofErr w:type="spellEnd"/>
            <w:r w:rsidRPr="00C56043">
              <w:rPr>
                <w:i/>
                <w:iCs/>
              </w:rPr>
              <w:t xml:space="preserve"> </w:t>
            </w:r>
            <w:proofErr w:type="spellStart"/>
            <w:r w:rsidRPr="00C56043">
              <w:rPr>
                <w:i/>
                <w:iCs/>
              </w:rPr>
              <w:t>thị</w:t>
            </w:r>
            <w:proofErr w:type="spellEnd"/>
            <w:r w:rsidRPr="00C56043">
              <w:rPr>
                <w:i/>
                <w:iCs/>
              </w:rPr>
              <w:t xml:space="preserve"> </w:t>
            </w:r>
            <w:proofErr w:type="spellStart"/>
            <w:r w:rsidRPr="00C56043">
              <w:rPr>
                <w:i/>
                <w:iCs/>
              </w:rPr>
              <w:t>nhân</w:t>
            </w:r>
            <w:proofErr w:type="spellEnd"/>
            <w:r w:rsidRPr="00C56043">
              <w:rPr>
                <w:i/>
                <w:iCs/>
              </w:rPr>
              <w:t xml:space="preserve"> </w:t>
            </w:r>
            <w:proofErr w:type="spellStart"/>
            <w:r w:rsidRPr="00C56043">
              <w:rPr>
                <w:i/>
                <w:iCs/>
              </w:rPr>
              <w:t>viên</w:t>
            </w:r>
            <w:proofErr w:type="spellEnd"/>
            <w:r w:rsidRPr="00C56043">
              <w:rPr>
                <w:i/>
                <w:iCs/>
              </w:rPr>
              <w:t xml:space="preserve"> </w:t>
            </w:r>
            <w:proofErr w:type="spellStart"/>
            <w:r w:rsidRPr="00C56043">
              <w:rPr>
                <w:i/>
                <w:iCs/>
              </w:rPr>
              <w:t>thu</w:t>
            </w:r>
            <w:proofErr w:type="spellEnd"/>
            <w:r w:rsidRPr="00C56043">
              <w:rPr>
                <w:i/>
                <w:iCs/>
              </w:rPr>
              <w:t xml:space="preserve"> </w:t>
            </w:r>
            <w:proofErr w:type="spellStart"/>
            <w:r w:rsidRPr="00C56043">
              <w:rPr>
                <w:i/>
                <w:iCs/>
              </w:rPr>
              <w:t>ngân</w:t>
            </w:r>
            <w:proofErr w:type="spellEnd"/>
            <w:r w:rsidRPr="00C56043">
              <w:rPr>
                <w:i/>
                <w:iCs/>
              </w:rPr>
              <w:t xml:space="preserve"> </w:t>
            </w:r>
            <w:proofErr w:type="spellStart"/>
            <w:r w:rsidRPr="00C56043">
              <w:rPr>
                <w:i/>
                <w:iCs/>
              </w:rPr>
              <w:t>nào</w:t>
            </w:r>
            <w:proofErr w:type="spellEnd"/>
            <w:r w:rsidRPr="00C56043">
              <w:rPr>
                <w:i/>
                <w:iCs/>
              </w:rPr>
              <w:t xml:space="preserve"> </w:t>
            </w:r>
            <w:proofErr w:type="spellStart"/>
            <w:r w:rsidRPr="00C56043">
              <w:rPr>
                <w:i/>
                <w:iCs/>
              </w:rPr>
              <w:t>đã</w:t>
            </w:r>
            <w:proofErr w:type="spellEnd"/>
            <w:r w:rsidRPr="00C56043">
              <w:rPr>
                <w:i/>
                <w:iCs/>
              </w:rPr>
              <w:t xml:space="preserve"> </w:t>
            </w:r>
            <w:proofErr w:type="spellStart"/>
            <w:r w:rsidRPr="00C56043">
              <w:rPr>
                <w:i/>
                <w:iCs/>
              </w:rPr>
              <w:t>ghi</w:t>
            </w:r>
            <w:proofErr w:type="spellEnd"/>
            <w:r w:rsidRPr="00C56043">
              <w:rPr>
                <w:i/>
                <w:iCs/>
              </w:rPr>
              <w:t xml:space="preserve"> </w:t>
            </w:r>
            <w:proofErr w:type="spellStart"/>
            <w:r w:rsidRPr="00C56043">
              <w:rPr>
                <w:i/>
                <w:iCs/>
              </w:rPr>
              <w:t>nhận</w:t>
            </w:r>
            <w:proofErr w:type="spellEnd"/>
            <w:r w:rsidRPr="00C56043">
              <w:rPr>
                <w:i/>
                <w:iCs/>
              </w:rPr>
              <w:t xml:space="preserve"> </w:t>
            </w:r>
            <w:proofErr w:type="spellStart"/>
            <w:r w:rsidRPr="00C56043">
              <w:rPr>
                <w:i/>
                <w:iCs/>
              </w:rPr>
              <w:t>khoản</w:t>
            </w:r>
            <w:proofErr w:type="spellEnd"/>
            <w:r w:rsidRPr="00C56043">
              <w:rPr>
                <w:i/>
                <w:iCs/>
              </w:rPr>
              <w:t xml:space="preserve"> </w:t>
            </w:r>
            <w:proofErr w:type="spellStart"/>
            <w:r w:rsidRPr="00C56043">
              <w:rPr>
                <w:i/>
                <w:iCs/>
              </w:rPr>
              <w:t>giao</w:t>
            </w:r>
            <w:proofErr w:type="spellEnd"/>
            <w:r w:rsidRPr="00C56043">
              <w:rPr>
                <w:i/>
                <w:iCs/>
              </w:rPr>
              <w:t xml:space="preserve"> </w:t>
            </w:r>
            <w:proofErr w:type="spellStart"/>
            <w:r w:rsidRPr="00C56043">
              <w:rPr>
                <w:i/>
                <w:iCs/>
              </w:rPr>
              <w:t>dịch</w:t>
            </w:r>
            <w:proofErr w:type="spellEnd"/>
            <w:r w:rsidRPr="00C56043">
              <w:rPr>
                <w:i/>
                <w:iCs/>
              </w:rPr>
              <w:t xml:space="preserve">, </w:t>
            </w:r>
            <w:proofErr w:type="spellStart"/>
            <w:r w:rsidRPr="00C56043">
              <w:rPr>
                <w:i/>
                <w:iCs/>
              </w:rPr>
              <w:t>bất</w:t>
            </w:r>
            <w:proofErr w:type="spellEnd"/>
            <w:r w:rsidRPr="00C56043">
              <w:rPr>
                <w:i/>
                <w:iCs/>
              </w:rPr>
              <w:t xml:space="preserve"> </w:t>
            </w:r>
            <w:proofErr w:type="spellStart"/>
            <w:r w:rsidRPr="00C56043">
              <w:rPr>
                <w:i/>
                <w:iCs/>
              </w:rPr>
              <w:t>kỳ</w:t>
            </w:r>
            <w:proofErr w:type="spellEnd"/>
            <w:r w:rsidRPr="00C56043">
              <w:rPr>
                <w:i/>
                <w:iCs/>
              </w:rPr>
              <w:t xml:space="preserve"> </w:t>
            </w:r>
            <w:proofErr w:type="spellStart"/>
            <w:r w:rsidRPr="00C56043">
              <w:rPr>
                <w:i/>
                <w:iCs/>
              </w:rPr>
              <w:t>khoản</w:t>
            </w:r>
            <w:proofErr w:type="spellEnd"/>
            <w:r w:rsidRPr="00C56043">
              <w:rPr>
                <w:i/>
                <w:iCs/>
              </w:rPr>
              <w:t xml:space="preserve"> </w:t>
            </w:r>
            <w:proofErr w:type="spellStart"/>
            <w:r w:rsidRPr="00C56043">
              <w:rPr>
                <w:i/>
                <w:iCs/>
              </w:rPr>
              <w:t>thuế</w:t>
            </w:r>
            <w:proofErr w:type="spellEnd"/>
            <w:r w:rsidRPr="00C56043">
              <w:rPr>
                <w:i/>
                <w:iCs/>
              </w:rPr>
              <w:t xml:space="preserve"> </w:t>
            </w:r>
            <w:proofErr w:type="spellStart"/>
            <w:r w:rsidRPr="00C56043">
              <w:rPr>
                <w:i/>
                <w:iCs/>
              </w:rPr>
              <w:t>nào</w:t>
            </w:r>
            <w:proofErr w:type="spellEnd"/>
            <w:r w:rsidRPr="00C56043">
              <w:rPr>
                <w:i/>
                <w:iCs/>
              </w:rPr>
              <w:t xml:space="preserve"> </w:t>
            </w:r>
            <w:proofErr w:type="spellStart"/>
            <w:r w:rsidRPr="00C56043">
              <w:rPr>
                <w:i/>
                <w:iCs/>
              </w:rPr>
              <w:t>được</w:t>
            </w:r>
            <w:proofErr w:type="spellEnd"/>
            <w:r w:rsidRPr="00C56043">
              <w:rPr>
                <w:i/>
                <w:iCs/>
              </w:rPr>
              <w:t xml:space="preserve"> </w:t>
            </w:r>
            <w:proofErr w:type="spellStart"/>
            <w:r w:rsidRPr="00C56043">
              <w:rPr>
                <w:i/>
                <w:iCs/>
              </w:rPr>
              <w:t>áp</w:t>
            </w:r>
            <w:proofErr w:type="spellEnd"/>
            <w:r w:rsidRPr="00C56043">
              <w:rPr>
                <w:i/>
                <w:iCs/>
              </w:rPr>
              <w:t xml:space="preserve"> </w:t>
            </w:r>
            <w:proofErr w:type="spellStart"/>
            <w:r w:rsidRPr="00C56043">
              <w:rPr>
                <w:i/>
                <w:iCs/>
              </w:rPr>
              <w:t>dụng</w:t>
            </w:r>
            <w:proofErr w:type="spellEnd"/>
            <w:r w:rsidRPr="00C56043">
              <w:rPr>
                <w:i/>
                <w:iCs/>
              </w:rPr>
              <w:t xml:space="preserve">. </w:t>
            </w:r>
            <w:proofErr w:type="spellStart"/>
            <w:r w:rsidRPr="00C56043">
              <w:rPr>
                <w:i/>
                <w:iCs/>
              </w:rPr>
              <w:t>Nó</w:t>
            </w:r>
            <w:proofErr w:type="spellEnd"/>
            <w:r w:rsidRPr="00C56043">
              <w:rPr>
                <w:i/>
                <w:iCs/>
              </w:rPr>
              <w:t xml:space="preserve"> </w:t>
            </w:r>
            <w:proofErr w:type="spellStart"/>
            <w:r w:rsidRPr="00C56043">
              <w:rPr>
                <w:i/>
                <w:iCs/>
              </w:rPr>
              <w:t>cũng</w:t>
            </w:r>
            <w:proofErr w:type="spellEnd"/>
            <w:r w:rsidRPr="00C56043">
              <w:rPr>
                <w:i/>
                <w:iCs/>
              </w:rPr>
              <w:t xml:space="preserve"> </w:t>
            </w:r>
            <w:proofErr w:type="spellStart"/>
            <w:r w:rsidRPr="00C56043">
              <w:rPr>
                <w:i/>
                <w:iCs/>
              </w:rPr>
              <w:t>hiển</w:t>
            </w:r>
            <w:proofErr w:type="spellEnd"/>
            <w:r w:rsidRPr="00C56043">
              <w:rPr>
                <w:i/>
                <w:iCs/>
              </w:rPr>
              <w:t xml:space="preserve"> </w:t>
            </w:r>
            <w:proofErr w:type="spellStart"/>
            <w:r w:rsidRPr="00C56043">
              <w:rPr>
                <w:i/>
                <w:iCs/>
              </w:rPr>
              <w:t>thị</w:t>
            </w:r>
            <w:proofErr w:type="spellEnd"/>
            <w:r w:rsidRPr="00C56043">
              <w:rPr>
                <w:i/>
                <w:iCs/>
              </w:rPr>
              <w:t xml:space="preserve"> </w:t>
            </w:r>
            <w:proofErr w:type="spellStart"/>
            <w:r w:rsidRPr="00C56043">
              <w:rPr>
                <w:i/>
                <w:iCs/>
              </w:rPr>
              <w:t>các</w:t>
            </w:r>
            <w:proofErr w:type="spellEnd"/>
            <w:r w:rsidRPr="00C56043">
              <w:rPr>
                <w:i/>
                <w:iCs/>
              </w:rPr>
              <w:t xml:space="preserve"> </w:t>
            </w:r>
            <w:proofErr w:type="spellStart"/>
            <w:r w:rsidRPr="00C56043">
              <w:rPr>
                <w:i/>
                <w:iCs/>
              </w:rPr>
              <w:t>khoản</w:t>
            </w:r>
            <w:proofErr w:type="spellEnd"/>
            <w:r w:rsidRPr="00C56043">
              <w:rPr>
                <w:i/>
                <w:iCs/>
              </w:rPr>
              <w:t xml:space="preserve"> </w:t>
            </w:r>
            <w:proofErr w:type="spellStart"/>
            <w:r w:rsidRPr="00C56043">
              <w:rPr>
                <w:i/>
                <w:iCs/>
              </w:rPr>
              <w:t>tín</w:t>
            </w:r>
            <w:proofErr w:type="spellEnd"/>
            <w:r w:rsidRPr="00C56043">
              <w:rPr>
                <w:i/>
                <w:iCs/>
              </w:rPr>
              <w:t xml:space="preserve"> </w:t>
            </w:r>
            <w:proofErr w:type="spellStart"/>
            <w:r w:rsidRPr="00C56043">
              <w:rPr>
                <w:i/>
                <w:iCs/>
              </w:rPr>
              <w:t>dụng</w:t>
            </w:r>
            <w:proofErr w:type="spellEnd"/>
            <w:r w:rsidRPr="00C56043">
              <w:rPr>
                <w:i/>
                <w:iCs/>
              </w:rPr>
              <w:t xml:space="preserve"> </w:t>
            </w:r>
            <w:proofErr w:type="spellStart"/>
            <w:r w:rsidRPr="00C56043">
              <w:rPr>
                <w:i/>
                <w:iCs/>
              </w:rPr>
              <w:t>gói</w:t>
            </w:r>
            <w:proofErr w:type="spellEnd"/>
            <w:r w:rsidRPr="00C56043">
              <w:rPr>
                <w:i/>
                <w:iCs/>
              </w:rPr>
              <w:t xml:space="preserve"> </w:t>
            </w:r>
            <w:proofErr w:type="spellStart"/>
            <w:r w:rsidRPr="00C56043">
              <w:rPr>
                <w:i/>
                <w:iCs/>
              </w:rPr>
              <w:t>cho</w:t>
            </w:r>
            <w:proofErr w:type="spellEnd"/>
            <w:r w:rsidRPr="00C56043">
              <w:rPr>
                <w:i/>
                <w:iCs/>
              </w:rPr>
              <w:t xml:space="preserve"> </w:t>
            </w:r>
            <w:proofErr w:type="spellStart"/>
            <w:r w:rsidRPr="00C56043">
              <w:rPr>
                <w:i/>
                <w:iCs/>
              </w:rPr>
              <w:t>mã</w:t>
            </w:r>
            <w:proofErr w:type="spellEnd"/>
            <w:r w:rsidRPr="00C56043">
              <w:rPr>
                <w:i/>
                <w:iCs/>
              </w:rPr>
              <w:t xml:space="preserve"> </w:t>
            </w:r>
            <w:proofErr w:type="spellStart"/>
            <w:r w:rsidRPr="00C56043">
              <w:rPr>
                <w:i/>
                <w:iCs/>
              </w:rPr>
              <w:t>cụ</w:t>
            </w:r>
            <w:proofErr w:type="spellEnd"/>
            <w:r w:rsidRPr="00C56043">
              <w:rPr>
                <w:i/>
                <w:iCs/>
              </w:rPr>
              <w:t xml:space="preserve"> </w:t>
            </w:r>
            <w:proofErr w:type="spellStart"/>
            <w:r w:rsidRPr="00C56043">
              <w:rPr>
                <w:i/>
                <w:iCs/>
              </w:rPr>
              <w:t>thể</w:t>
            </w:r>
            <w:proofErr w:type="spellEnd"/>
            <w:r w:rsidRPr="00C56043">
              <w:rPr>
                <w:i/>
                <w:iCs/>
              </w:rPr>
              <w:t xml:space="preserve"> </w:t>
            </w:r>
            <w:proofErr w:type="spellStart"/>
            <w:r w:rsidRPr="00C56043">
              <w:rPr>
                <w:i/>
                <w:iCs/>
              </w:rPr>
              <w:t>đó</w:t>
            </w:r>
            <w:proofErr w:type="spellEnd"/>
            <w:r w:rsidRPr="00C56043">
              <w:rPr>
                <w:i/>
                <w:iCs/>
              </w:rPr>
              <w:t xml:space="preserve">, </w:t>
            </w:r>
            <w:proofErr w:type="spellStart"/>
            <w:r w:rsidRPr="00C56043">
              <w:rPr>
                <w:i/>
                <w:iCs/>
              </w:rPr>
              <w:t>nếu</w:t>
            </w:r>
            <w:proofErr w:type="spellEnd"/>
            <w:r w:rsidRPr="00C56043">
              <w:rPr>
                <w:i/>
                <w:iCs/>
              </w:rPr>
              <w:t xml:space="preserve"> </w:t>
            </w:r>
            <w:proofErr w:type="spellStart"/>
            <w:r w:rsidRPr="00C56043">
              <w:rPr>
                <w:i/>
                <w:iCs/>
              </w:rPr>
              <w:t>có</w:t>
            </w:r>
            <w:proofErr w:type="spellEnd"/>
            <w:r>
              <w:t>.</w:t>
            </w:r>
          </w:p>
        </w:tc>
      </w:tr>
    </w:tbl>
    <w:p w14:paraId="5B2159BC" w14:textId="77777777" w:rsidR="0047673A" w:rsidRPr="0075185C" w:rsidRDefault="0047673A" w:rsidP="009457AE">
      <w:pPr>
        <w:ind w:left="0" w:firstLine="0"/>
        <w:rPr>
          <w:b/>
        </w:rPr>
      </w:pPr>
    </w:p>
    <w:p w14:paraId="07212211" w14:textId="57859B21" w:rsidR="0071552E" w:rsidRPr="00E509F0" w:rsidRDefault="00160462" w:rsidP="00EF7427">
      <w:pPr>
        <w:pStyle w:val="Heading1"/>
        <w:numPr>
          <w:ilvl w:val="0"/>
          <w:numId w:val="7"/>
        </w:numPr>
        <w:jc w:val="both"/>
        <w:rPr>
          <w:sz w:val="22"/>
        </w:rPr>
      </w:pPr>
      <w:r w:rsidRPr="00E509F0">
        <w:rPr>
          <w:sz w:val="22"/>
        </w:rPr>
        <w:t>PROCEDURE</w:t>
      </w:r>
      <w:r w:rsidR="0071552E" w:rsidRPr="00E509F0">
        <w:rPr>
          <w:sz w:val="22"/>
        </w:rPr>
        <w:t xml:space="preserve"> / </w:t>
      </w:r>
      <w:bookmarkStart w:id="0" w:name="_GoBack"/>
      <w:r w:rsidR="0071552E" w:rsidRPr="00F536F0">
        <w:rPr>
          <w:i/>
          <w:iCs/>
          <w:sz w:val="22"/>
        </w:rPr>
        <w:t>THỦ TỤC</w:t>
      </w:r>
      <w:bookmarkEnd w:id="0"/>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6717A0">
        <w:trPr>
          <w:trHeight w:val="3302"/>
        </w:trPr>
        <w:tc>
          <w:tcPr>
            <w:tcW w:w="5194" w:type="dxa"/>
          </w:tcPr>
          <w:p w14:paraId="3E56997D" w14:textId="0759384B"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 xml:space="preserve">AccorHotels suggests the following for Reconciling Charges and Payments: </w:t>
            </w:r>
          </w:p>
          <w:p w14:paraId="1B4B1C51" w14:textId="560C9AB4"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 xml:space="preserve">Understanding the transaction code setup. </w:t>
            </w:r>
          </w:p>
          <w:p w14:paraId="2B8A02FA" w14:textId="3EE2FCB5"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 xml:space="preserve">Understanding the reconciliation process. </w:t>
            </w:r>
          </w:p>
          <w:p w14:paraId="6EFC4BA8" w14:textId="77777777" w:rsidR="00AC36E2" w:rsidRDefault="00EF7427" w:rsidP="00E509F0">
            <w:pPr>
              <w:pStyle w:val="NormalWeb"/>
              <w:widowControl w:val="0"/>
              <w:ind w:left="48"/>
              <w:rPr>
                <w:rFonts w:ascii="Arial" w:hAnsi="Arial" w:cs="Arial"/>
                <w:sz w:val="22"/>
                <w:szCs w:val="22"/>
              </w:rPr>
            </w:pPr>
            <w:r w:rsidRPr="00EF7427">
              <w:rPr>
                <w:rFonts w:ascii="Arial" w:hAnsi="Arial" w:cs="Arial"/>
                <w:sz w:val="22"/>
                <w:szCs w:val="22"/>
              </w:rPr>
              <w:t>Understanding interfaced applications to the PMS</w:t>
            </w:r>
          </w:p>
          <w:p w14:paraId="44F5BFD0" w14:textId="049190EE"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 xml:space="preserve">To ensure all the charges and payments made to guests’ accounts for a particular day are accounted for correctly, the POS (Point of Sale) transactions, along with: Minibar, F&amp;B, Meeting &amp; Events, Shops, Spa. These should be supported </w:t>
            </w:r>
            <w:r w:rsidRPr="00EF7427">
              <w:rPr>
                <w:rFonts w:ascii="Arial" w:hAnsi="Arial" w:cs="Arial"/>
                <w:sz w:val="22"/>
                <w:szCs w:val="22"/>
              </w:rPr>
              <w:lastRenderedPageBreak/>
              <w:t xml:space="preserve">with a check from the </w:t>
            </w:r>
            <w:r>
              <w:rPr>
                <w:rFonts w:ascii="Arial" w:hAnsi="Arial" w:cs="Arial"/>
                <w:sz w:val="22"/>
                <w:szCs w:val="22"/>
              </w:rPr>
              <w:t xml:space="preserve">relevant outlet.   </w:t>
            </w:r>
          </w:p>
          <w:p w14:paraId="16E5080F" w14:textId="4DC07F1C"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The checks must include the guest’s name, the room numb</w:t>
            </w:r>
            <w:r>
              <w:rPr>
                <w:rFonts w:ascii="Arial" w:hAnsi="Arial" w:cs="Arial"/>
                <w:sz w:val="22"/>
                <w:szCs w:val="22"/>
              </w:rPr>
              <w:t xml:space="preserve">er and the guest’s signature.  </w:t>
            </w:r>
            <w:r w:rsidRPr="00EF7427">
              <w:rPr>
                <w:rFonts w:ascii="Arial" w:hAnsi="Arial" w:cs="Arial"/>
                <w:sz w:val="22"/>
                <w:szCs w:val="22"/>
              </w:rPr>
              <w:t xml:space="preserve"> </w:t>
            </w:r>
          </w:p>
          <w:p w14:paraId="31033F3C" w14:textId="0259FC3B" w:rsidR="00EF7427" w:rsidRP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Reconciliation must be done on a daily basis by the Night Auditor and reported to the Front Office Manager, Roo</w:t>
            </w:r>
            <w:r>
              <w:rPr>
                <w:rFonts w:ascii="Arial" w:hAnsi="Arial" w:cs="Arial"/>
                <w:sz w:val="22"/>
                <w:szCs w:val="22"/>
              </w:rPr>
              <w:t xml:space="preserve">m Manager or General Manager.  </w:t>
            </w:r>
          </w:p>
          <w:p w14:paraId="4A44D3B3" w14:textId="77777777" w:rsidR="00EF7427" w:rsidRDefault="00EF7427" w:rsidP="00E509F0">
            <w:pPr>
              <w:pStyle w:val="NormalWeb"/>
              <w:widowControl w:val="0"/>
              <w:ind w:left="48"/>
              <w:rPr>
                <w:rFonts w:ascii="Arial" w:hAnsi="Arial" w:cs="Arial"/>
                <w:sz w:val="22"/>
                <w:szCs w:val="22"/>
              </w:rPr>
            </w:pPr>
            <w:r w:rsidRPr="00EF7427">
              <w:rPr>
                <w:rFonts w:ascii="Arial" w:hAnsi="Arial" w:cs="Arial"/>
                <w:sz w:val="22"/>
                <w:szCs w:val="22"/>
              </w:rPr>
              <w:t>The Night Auditor will ensure, once the outlets are closed, the guest’s details on the POS checks match the information on guest’s registration card, e.g. name, room number, signature.</w:t>
            </w:r>
          </w:p>
          <w:p w14:paraId="2BB6F5B1" w14:textId="18C4738C" w:rsidR="00607DEA" w:rsidRPr="006A74AD" w:rsidRDefault="00607DEA" w:rsidP="00E509F0">
            <w:pPr>
              <w:pStyle w:val="NormalWeb"/>
              <w:widowControl w:val="0"/>
              <w:ind w:left="48"/>
              <w:rPr>
                <w:rFonts w:ascii="Arial" w:hAnsi="Arial" w:cs="Arial"/>
                <w:sz w:val="22"/>
                <w:szCs w:val="22"/>
              </w:rPr>
            </w:pPr>
            <w:r w:rsidRPr="00607DEA">
              <w:rPr>
                <w:rFonts w:ascii="Arial" w:hAnsi="Arial" w:cs="Arial"/>
                <w:sz w:val="22"/>
                <w:szCs w:val="22"/>
              </w:rPr>
              <w:t xml:space="preserve">The Night Auditor will ensure all charges made on the day directly into the PMS are accounted for. i.e.: ticketing, transfer, babysitting, business </w:t>
            </w:r>
            <w:proofErr w:type="spellStart"/>
            <w:r w:rsidRPr="00607DEA">
              <w:rPr>
                <w:rFonts w:ascii="Arial" w:hAnsi="Arial" w:cs="Arial"/>
                <w:sz w:val="22"/>
                <w:szCs w:val="22"/>
              </w:rPr>
              <w:t>centre</w:t>
            </w:r>
            <w:proofErr w:type="spellEnd"/>
            <w:r w:rsidRPr="00607DEA">
              <w:rPr>
                <w:rFonts w:ascii="Arial" w:hAnsi="Arial" w:cs="Arial"/>
                <w:sz w:val="22"/>
                <w:szCs w:val="22"/>
              </w:rPr>
              <w:t xml:space="preserve">. All transactions must be supported with internal vouchers signed by the guests.  </w:t>
            </w:r>
          </w:p>
        </w:tc>
        <w:tc>
          <w:tcPr>
            <w:tcW w:w="5786" w:type="dxa"/>
          </w:tcPr>
          <w:p w14:paraId="242F3506" w14:textId="77777777" w:rsidR="00EF7427" w:rsidRPr="00C56043" w:rsidRDefault="00EF7427"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lastRenderedPageBreak/>
              <w:t xml:space="preserve">AccorHotels đề xuất những điều sau để đối chiếu các khoản phí và thanh toán: </w:t>
            </w:r>
          </w:p>
          <w:p w14:paraId="4211FC60" w14:textId="33666E7D" w:rsidR="00EF7427" w:rsidRPr="00C56043" w:rsidRDefault="00EF7427" w:rsidP="00E509F0">
            <w:pPr>
              <w:pStyle w:val="NormalWeb"/>
              <w:widowControl w:val="0"/>
              <w:rPr>
                <w:rFonts w:ascii="Arial" w:hAnsi="Arial" w:cs="Arial"/>
                <w:i/>
                <w:iCs/>
                <w:sz w:val="22"/>
                <w:szCs w:val="22"/>
                <w:lang w:val="vi-VN"/>
              </w:rPr>
            </w:pPr>
            <w:r w:rsidRPr="00C56043">
              <w:rPr>
                <w:rFonts w:ascii="Arial" w:hAnsi="Arial" w:cs="Arial"/>
                <w:i/>
                <w:iCs/>
                <w:sz w:val="22"/>
                <w:szCs w:val="22"/>
              </w:rPr>
              <w:t>H</w:t>
            </w:r>
            <w:r w:rsidRPr="00C56043">
              <w:rPr>
                <w:rFonts w:ascii="Arial" w:hAnsi="Arial" w:cs="Arial"/>
                <w:i/>
                <w:iCs/>
                <w:sz w:val="22"/>
                <w:szCs w:val="22"/>
                <w:lang w:val="vi-VN"/>
              </w:rPr>
              <w:t xml:space="preserve">iểu cách thiết lập mã giao dịch. </w:t>
            </w:r>
          </w:p>
          <w:p w14:paraId="470BB682" w14:textId="68021C40" w:rsidR="00EF7427" w:rsidRPr="00C56043" w:rsidRDefault="00EF7427" w:rsidP="00E509F0">
            <w:pPr>
              <w:pStyle w:val="NormalWeb"/>
              <w:widowControl w:val="0"/>
              <w:rPr>
                <w:rFonts w:ascii="Arial" w:hAnsi="Arial" w:cs="Arial"/>
                <w:i/>
                <w:iCs/>
                <w:sz w:val="22"/>
                <w:szCs w:val="22"/>
                <w:lang w:val="vi-VN"/>
              </w:rPr>
            </w:pPr>
            <w:r w:rsidRPr="00C56043">
              <w:rPr>
                <w:rFonts w:ascii="Arial" w:hAnsi="Arial" w:cs="Arial"/>
                <w:i/>
                <w:iCs/>
                <w:sz w:val="22"/>
                <w:szCs w:val="22"/>
              </w:rPr>
              <w:t>H</w:t>
            </w:r>
            <w:r w:rsidRPr="00C56043">
              <w:rPr>
                <w:rFonts w:ascii="Arial" w:hAnsi="Arial" w:cs="Arial"/>
                <w:i/>
                <w:iCs/>
                <w:sz w:val="22"/>
                <w:szCs w:val="22"/>
                <w:lang w:val="vi-VN"/>
              </w:rPr>
              <w:t>iểu</w:t>
            </w:r>
            <w:r w:rsidRPr="00C56043">
              <w:rPr>
                <w:rFonts w:ascii="Arial" w:hAnsi="Arial" w:cs="Arial"/>
                <w:i/>
                <w:iCs/>
                <w:sz w:val="22"/>
                <w:szCs w:val="22"/>
              </w:rPr>
              <w:t xml:space="preserve"> </w:t>
            </w:r>
            <w:proofErr w:type="spellStart"/>
            <w:r w:rsidRPr="00C56043">
              <w:rPr>
                <w:rFonts w:ascii="Arial" w:hAnsi="Arial" w:cs="Arial"/>
                <w:i/>
                <w:iCs/>
                <w:sz w:val="22"/>
                <w:szCs w:val="22"/>
              </w:rPr>
              <w:t>về</w:t>
            </w:r>
            <w:proofErr w:type="spellEnd"/>
            <w:r w:rsidRPr="00C56043">
              <w:rPr>
                <w:rFonts w:ascii="Arial" w:hAnsi="Arial" w:cs="Arial"/>
                <w:i/>
                <w:iCs/>
                <w:sz w:val="22"/>
                <w:szCs w:val="22"/>
                <w:lang w:val="vi-VN"/>
              </w:rPr>
              <w:t xml:space="preserve"> thủ tục </w:t>
            </w:r>
            <w:proofErr w:type="spellStart"/>
            <w:r w:rsidRPr="00C56043">
              <w:rPr>
                <w:rFonts w:ascii="Arial" w:hAnsi="Arial" w:cs="Arial"/>
                <w:i/>
                <w:iCs/>
                <w:sz w:val="22"/>
                <w:szCs w:val="22"/>
              </w:rPr>
              <w:t>đối</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chiếu</w:t>
            </w:r>
            <w:proofErr w:type="spellEnd"/>
            <w:r w:rsidRPr="00C56043">
              <w:rPr>
                <w:rFonts w:ascii="Arial" w:hAnsi="Arial" w:cs="Arial"/>
                <w:i/>
                <w:iCs/>
                <w:sz w:val="22"/>
                <w:szCs w:val="22"/>
                <w:lang w:val="vi-VN"/>
              </w:rPr>
              <w:t xml:space="preserve">. </w:t>
            </w:r>
          </w:p>
          <w:p w14:paraId="3BFDD1DF" w14:textId="77777777" w:rsidR="00AC36E2" w:rsidRPr="00C56043" w:rsidRDefault="00EF7427" w:rsidP="00E509F0">
            <w:pPr>
              <w:pStyle w:val="NormalWeb"/>
              <w:widowControl w:val="0"/>
              <w:jc w:val="both"/>
              <w:rPr>
                <w:rFonts w:ascii="Arial" w:hAnsi="Arial" w:cs="Arial"/>
                <w:i/>
                <w:iCs/>
                <w:sz w:val="22"/>
                <w:szCs w:val="22"/>
                <w:lang w:val="vi-VN"/>
              </w:rPr>
            </w:pPr>
            <w:r w:rsidRPr="00C56043">
              <w:rPr>
                <w:rFonts w:ascii="Arial" w:hAnsi="Arial" w:cs="Arial"/>
                <w:i/>
                <w:iCs/>
                <w:sz w:val="22"/>
                <w:szCs w:val="22"/>
              </w:rPr>
              <w:t>H</w:t>
            </w:r>
            <w:r w:rsidRPr="00C56043">
              <w:rPr>
                <w:rFonts w:ascii="Arial" w:hAnsi="Arial" w:cs="Arial"/>
                <w:i/>
                <w:iCs/>
                <w:sz w:val="22"/>
                <w:szCs w:val="22"/>
                <w:lang w:val="vi-VN"/>
              </w:rPr>
              <w:t>iểu</w:t>
            </w:r>
            <w:r w:rsidRPr="00C56043">
              <w:rPr>
                <w:rFonts w:ascii="Arial" w:hAnsi="Arial" w:cs="Arial"/>
                <w:i/>
                <w:iCs/>
                <w:sz w:val="22"/>
                <w:szCs w:val="22"/>
              </w:rPr>
              <w:t xml:space="preserve"> </w:t>
            </w:r>
            <w:proofErr w:type="spellStart"/>
            <w:r w:rsidRPr="00C56043">
              <w:rPr>
                <w:rFonts w:ascii="Arial" w:hAnsi="Arial" w:cs="Arial"/>
                <w:i/>
                <w:iCs/>
                <w:sz w:val="22"/>
                <w:szCs w:val="22"/>
              </w:rPr>
              <w:t>về</w:t>
            </w:r>
            <w:proofErr w:type="spellEnd"/>
            <w:r w:rsidRPr="00C56043">
              <w:rPr>
                <w:rFonts w:ascii="Arial" w:hAnsi="Arial" w:cs="Arial"/>
                <w:i/>
                <w:iCs/>
                <w:sz w:val="22"/>
                <w:szCs w:val="22"/>
                <w:lang w:val="vi-VN"/>
              </w:rPr>
              <w:t xml:space="preserve"> các ứng dụng giao tiếp với hệ thống quản lý.</w:t>
            </w:r>
          </w:p>
          <w:p w14:paraId="00F37C08" w14:textId="1C929750" w:rsidR="00EF7427" w:rsidRPr="00C56043" w:rsidRDefault="00EF7427"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t xml:space="preserve">Để đảm bảo tất cả các khoản phí và khoản thanh toán vào tài khoản của khách trong một ngày cụ thể được hạch toán chính xác, các giao dịch POS (Điểm bán hàng) cùng với: Minibar, F&amp;B, Hội nghị &amp; Sự kiện, Cửa hàng, Spa. Những điều này cần được hỗ trợ bằng việc </w:t>
            </w:r>
            <w:r w:rsidRPr="00C56043">
              <w:rPr>
                <w:rFonts w:ascii="Arial" w:hAnsi="Arial" w:cs="Arial"/>
                <w:i/>
                <w:iCs/>
                <w:sz w:val="22"/>
                <w:szCs w:val="22"/>
                <w:lang w:val="vi-VN"/>
              </w:rPr>
              <w:lastRenderedPageBreak/>
              <w:t xml:space="preserve">kiểm tra từ điểm cung cấp dịch vụ liên quan.   </w:t>
            </w:r>
          </w:p>
          <w:p w14:paraId="02F0A334" w14:textId="36FDC226" w:rsidR="00EF7427" w:rsidRPr="00C56043" w:rsidRDefault="00EF7427" w:rsidP="00E509F0">
            <w:pPr>
              <w:pStyle w:val="NormalWeb"/>
              <w:widowControl w:val="0"/>
              <w:rPr>
                <w:rFonts w:ascii="Arial" w:hAnsi="Arial" w:cs="Arial"/>
                <w:i/>
                <w:iCs/>
                <w:sz w:val="22"/>
                <w:szCs w:val="22"/>
                <w:lang w:val="vi-VN"/>
              </w:rPr>
            </w:pPr>
            <w:proofErr w:type="spellStart"/>
            <w:r w:rsidRPr="00C56043">
              <w:rPr>
                <w:rFonts w:ascii="Arial" w:hAnsi="Arial" w:cs="Arial"/>
                <w:i/>
                <w:iCs/>
                <w:sz w:val="22"/>
                <w:szCs w:val="22"/>
              </w:rPr>
              <w:t>Hóa</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đơn</w:t>
            </w:r>
            <w:proofErr w:type="spellEnd"/>
            <w:r w:rsidRPr="00C56043">
              <w:rPr>
                <w:rFonts w:ascii="Arial" w:hAnsi="Arial" w:cs="Arial"/>
                <w:i/>
                <w:iCs/>
                <w:sz w:val="22"/>
                <w:szCs w:val="22"/>
                <w:lang w:val="vi-VN"/>
              </w:rPr>
              <w:t xml:space="preserve"> phải có tên khách, số phòng và chữ ký của khách.  </w:t>
            </w:r>
          </w:p>
          <w:p w14:paraId="1174CE28" w14:textId="2FB0A9B4" w:rsidR="00EF7427" w:rsidRPr="00C56043" w:rsidRDefault="00EF7427"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t xml:space="preserve">Việc đối chiếu phải được Kiểm toán viên ca đêm thực hiện hàng ngày và báo cáo cho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bộ phận lễ tân, Quản lý khối lưu trú hoặc Tổng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w:t>
            </w:r>
          </w:p>
          <w:p w14:paraId="76B1C767" w14:textId="77777777" w:rsidR="00EF7427" w:rsidRPr="00C56043" w:rsidRDefault="00EF7427" w:rsidP="00E509F0">
            <w:pPr>
              <w:pStyle w:val="NormalWeb"/>
              <w:widowControl w:val="0"/>
              <w:jc w:val="both"/>
              <w:rPr>
                <w:rFonts w:ascii="Arial" w:hAnsi="Arial" w:cs="Arial"/>
                <w:i/>
                <w:iCs/>
                <w:sz w:val="22"/>
                <w:szCs w:val="22"/>
                <w:lang w:val="vi-VN"/>
              </w:rPr>
            </w:pPr>
            <w:r w:rsidRPr="00C56043">
              <w:rPr>
                <w:rFonts w:ascii="Arial" w:hAnsi="Arial" w:cs="Arial"/>
                <w:i/>
                <w:iCs/>
                <w:sz w:val="22"/>
                <w:szCs w:val="22"/>
                <w:lang w:val="vi-VN"/>
              </w:rPr>
              <w:t>Kiểm toán viên ban đêm sẽ đảm bảo, sau khi các điểm cung cấp dịch vụ đóng cửa, thông tin chi tiết về</w:t>
            </w:r>
            <w:r w:rsidR="00607DEA" w:rsidRPr="00C56043">
              <w:rPr>
                <w:rFonts w:ascii="Arial" w:hAnsi="Arial" w:cs="Arial"/>
                <w:i/>
                <w:iCs/>
                <w:sz w:val="22"/>
                <w:szCs w:val="22"/>
                <w:lang w:val="vi-VN"/>
              </w:rPr>
              <w:t xml:space="preserve"> khách hàng trên</w:t>
            </w:r>
            <w:r w:rsidRPr="00C56043">
              <w:rPr>
                <w:rFonts w:ascii="Arial" w:hAnsi="Arial" w:cs="Arial"/>
                <w:i/>
                <w:iCs/>
                <w:sz w:val="22"/>
                <w:szCs w:val="22"/>
                <w:lang w:val="vi-VN"/>
              </w:rPr>
              <w:t xml:space="preserve"> hóa đơn</w:t>
            </w:r>
            <w:r w:rsidR="00607DEA" w:rsidRPr="00C56043">
              <w:rPr>
                <w:rFonts w:ascii="Arial" w:hAnsi="Arial" w:cs="Arial"/>
                <w:i/>
                <w:iCs/>
                <w:sz w:val="22"/>
                <w:szCs w:val="22"/>
                <w:lang w:val="vi-VN"/>
              </w:rPr>
              <w:t xml:space="preserve"> trong</w:t>
            </w:r>
            <w:r w:rsidRPr="00C56043">
              <w:rPr>
                <w:rFonts w:ascii="Arial" w:hAnsi="Arial" w:cs="Arial"/>
                <w:i/>
                <w:iCs/>
                <w:sz w:val="22"/>
                <w:szCs w:val="22"/>
                <w:lang w:val="vi-VN"/>
              </w:rPr>
              <w:t xml:space="preserve"> POS khớp với thông tin trên thẻ đăng ký của khách, ví dụ: tên, số phòng, chữ ký.</w:t>
            </w:r>
          </w:p>
          <w:p w14:paraId="56C07695" w14:textId="53896D7F" w:rsidR="00607DEA" w:rsidRPr="00C56043" w:rsidRDefault="00607DEA" w:rsidP="00E509F0">
            <w:pPr>
              <w:pStyle w:val="NormalWeb"/>
              <w:widowControl w:val="0"/>
              <w:jc w:val="both"/>
              <w:rPr>
                <w:rFonts w:ascii="Arial" w:hAnsi="Arial" w:cs="Arial"/>
                <w:i/>
                <w:iCs/>
                <w:sz w:val="22"/>
                <w:szCs w:val="22"/>
                <w:lang w:val="vi-VN"/>
              </w:rPr>
            </w:pPr>
            <w:r w:rsidRPr="00C56043">
              <w:rPr>
                <w:rFonts w:ascii="Arial" w:hAnsi="Arial" w:cs="Arial"/>
                <w:i/>
                <w:iCs/>
                <w:sz w:val="22"/>
                <w:szCs w:val="22"/>
                <w:lang w:val="vi-VN"/>
              </w:rPr>
              <w:t xml:space="preserve">Kiểm toán viên ban đêm sẽ đảm bảo tất cả các khoản phí được thực hiện trong ngày trực tiếp vào hệ thống quản lý đều được hạch toán. tức là: bán vé, đưa đón, trông trẻ, </w:t>
            </w:r>
            <w:proofErr w:type="spellStart"/>
            <w:r w:rsidRPr="00C56043">
              <w:rPr>
                <w:rFonts w:ascii="Arial" w:hAnsi="Arial" w:cs="Arial"/>
                <w:i/>
                <w:iCs/>
                <w:sz w:val="22"/>
                <w:szCs w:val="22"/>
              </w:rPr>
              <w:t>trung</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tâm</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dịch</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vụ</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doanh</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nghiệp</w:t>
            </w:r>
            <w:proofErr w:type="spellEnd"/>
            <w:r w:rsidRPr="00C56043">
              <w:rPr>
                <w:rFonts w:ascii="Arial" w:hAnsi="Arial" w:cs="Arial"/>
                <w:i/>
                <w:iCs/>
                <w:sz w:val="22"/>
                <w:szCs w:val="22"/>
                <w:lang w:val="vi-VN"/>
              </w:rPr>
              <w:t>. Mọi giao dịch phải được hỗ trợ bằng chứng từ nội bộ có chữ ký của khách.</w:t>
            </w:r>
          </w:p>
        </w:tc>
      </w:tr>
      <w:tr w:rsidR="00DC43F4" w:rsidRPr="00AC36E2" w14:paraId="73E5AFE2" w14:textId="77777777" w:rsidTr="006717A0">
        <w:tc>
          <w:tcPr>
            <w:tcW w:w="5194" w:type="dxa"/>
          </w:tcPr>
          <w:p w14:paraId="20779985" w14:textId="1F20177E" w:rsidR="00607DEA" w:rsidRPr="00607DEA" w:rsidRDefault="00607DEA" w:rsidP="00E509F0">
            <w:pPr>
              <w:pStyle w:val="NormalWeb"/>
              <w:widowControl w:val="0"/>
              <w:ind w:left="48"/>
              <w:rPr>
                <w:rFonts w:ascii="Arial" w:hAnsi="Arial" w:cs="Arial"/>
                <w:sz w:val="22"/>
                <w:szCs w:val="22"/>
                <w:lang w:val="vi-VN"/>
              </w:rPr>
            </w:pPr>
            <w:r>
              <w:rPr>
                <w:rFonts w:ascii="Arial" w:hAnsi="Arial" w:cs="Arial"/>
                <w:sz w:val="22"/>
                <w:szCs w:val="22"/>
                <w:lang w:val="vi-VN"/>
              </w:rPr>
              <w:lastRenderedPageBreak/>
              <w:t xml:space="preserve">Credit Card Terminals </w:t>
            </w:r>
          </w:p>
          <w:p w14:paraId="27494E2C" w14:textId="4F612A69" w:rsidR="00607DEA" w:rsidRPr="00607DEA" w:rsidRDefault="00607DEA" w:rsidP="00E509F0">
            <w:pPr>
              <w:pStyle w:val="NormalWeb"/>
              <w:widowControl w:val="0"/>
              <w:ind w:left="48"/>
              <w:rPr>
                <w:rFonts w:ascii="Arial" w:hAnsi="Arial" w:cs="Arial"/>
                <w:sz w:val="22"/>
                <w:szCs w:val="22"/>
                <w:lang w:val="vi-VN"/>
              </w:rPr>
            </w:pPr>
            <w:r w:rsidRPr="00607DEA">
              <w:rPr>
                <w:rFonts w:ascii="Arial" w:hAnsi="Arial" w:cs="Arial"/>
                <w:sz w:val="22"/>
                <w:szCs w:val="22"/>
                <w:lang w:val="vi-VN"/>
              </w:rPr>
              <w:t xml:space="preserve">The Night Auditor will reconcile the credit card terminals daily settlement reports with the PMS credit card payments reports and ensure they balance. The process is to be done for all credit cards used. It is very important that the totals balance.  </w:t>
            </w:r>
          </w:p>
          <w:p w14:paraId="092EB712" w14:textId="2E95C0A3" w:rsidR="00DC43F4" w:rsidRPr="006A74AD" w:rsidRDefault="00607DEA" w:rsidP="00E509F0">
            <w:pPr>
              <w:pStyle w:val="NormalWeb"/>
              <w:widowControl w:val="0"/>
              <w:ind w:left="48"/>
              <w:jc w:val="both"/>
              <w:rPr>
                <w:rFonts w:ascii="Arial" w:hAnsi="Arial" w:cs="Arial"/>
                <w:sz w:val="22"/>
                <w:szCs w:val="22"/>
                <w:lang w:val="vi-VN"/>
              </w:rPr>
            </w:pPr>
            <w:r w:rsidRPr="00607DEA">
              <w:rPr>
                <w:rFonts w:ascii="Arial" w:hAnsi="Arial" w:cs="Arial"/>
                <w:sz w:val="22"/>
                <w:szCs w:val="22"/>
                <w:lang w:val="vi-VN"/>
              </w:rPr>
              <w:t>If there is a variance and the Night Auditor cannot balance a transaction code, the Night Audit is to investigate the discrepancy. If it cannot be resolved, the issue is to be documented for follow-up by the next shift and also reported to the relevant Department Head for further investigation.</w:t>
            </w:r>
          </w:p>
        </w:tc>
        <w:tc>
          <w:tcPr>
            <w:tcW w:w="5786" w:type="dxa"/>
          </w:tcPr>
          <w:p w14:paraId="3005FE21" w14:textId="288932F4" w:rsidR="00607DEA" w:rsidRPr="00C56043" w:rsidRDefault="00607DEA"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t xml:space="preserve">Thiết bị đầu cuối thẻ tín dụng  </w:t>
            </w:r>
          </w:p>
          <w:p w14:paraId="70F30EFA" w14:textId="40282AAE" w:rsidR="00607DEA" w:rsidRPr="00C56043" w:rsidRDefault="00607DEA"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t xml:space="preserve">Kiểm toán viên ban đêm sẽ đối chiếu các báo cáo quyết toán hàng ngày của thiết bị đầu cuối thẻ tín dụng với các báo cáo thanh toán bằng thẻ tín dụng trên </w:t>
            </w:r>
            <w:r w:rsidRPr="00C56043">
              <w:rPr>
                <w:rFonts w:ascii="Arial" w:hAnsi="Arial" w:cs="Arial"/>
                <w:i/>
                <w:iCs/>
                <w:sz w:val="22"/>
                <w:szCs w:val="22"/>
              </w:rPr>
              <w:t>PMS</w:t>
            </w:r>
            <w:r w:rsidRPr="00C56043">
              <w:rPr>
                <w:rFonts w:ascii="Arial" w:hAnsi="Arial" w:cs="Arial"/>
                <w:i/>
                <w:iCs/>
                <w:sz w:val="22"/>
                <w:szCs w:val="22"/>
                <w:lang w:val="vi-VN"/>
              </w:rPr>
              <w:t xml:space="preserve"> và đảm bảo chúng cân bằng. Quá trình này phải được thực hiện đối với tất cả các thẻ tín dụng được sử dụng. Điều rất quan trọng là tổng số dư.  </w:t>
            </w:r>
          </w:p>
          <w:p w14:paraId="6031DC84" w14:textId="1A8C6B19" w:rsidR="00DC43F4" w:rsidRPr="00C56043" w:rsidRDefault="00607DEA" w:rsidP="00E509F0">
            <w:pPr>
              <w:pStyle w:val="NormalWeb"/>
              <w:widowControl w:val="0"/>
              <w:jc w:val="both"/>
              <w:rPr>
                <w:rFonts w:ascii="Arial" w:hAnsi="Arial" w:cs="Arial"/>
                <w:i/>
                <w:iCs/>
                <w:sz w:val="22"/>
                <w:szCs w:val="22"/>
                <w:lang w:val="vi-VN"/>
              </w:rPr>
            </w:pPr>
            <w:r w:rsidRPr="00C56043">
              <w:rPr>
                <w:rFonts w:ascii="Arial" w:hAnsi="Arial" w:cs="Arial"/>
                <w:i/>
                <w:iCs/>
                <w:sz w:val="22"/>
                <w:szCs w:val="22"/>
                <w:lang w:val="vi-VN"/>
              </w:rPr>
              <w:t>Nếu có sự khác biệt và Kiểm toán viên ban đêm không thể cân bằng mã giao dịch. Kiểm toán ban đêm sẽ điều tra sự khác biệt. Nếu không giải quyết được thì phải có các giấy tờ để ca tiếp theo theo dõi và báo cáo Trưởng bộ phận liên quan để tìm hiểu thêm.</w:t>
            </w:r>
          </w:p>
        </w:tc>
      </w:tr>
      <w:tr w:rsidR="00640D91" w:rsidRPr="00BE2031" w14:paraId="1BE4AEC6" w14:textId="77777777" w:rsidTr="006717A0">
        <w:tc>
          <w:tcPr>
            <w:tcW w:w="5194" w:type="dxa"/>
          </w:tcPr>
          <w:p w14:paraId="613F1594" w14:textId="71E519D9" w:rsidR="00736D6C" w:rsidRPr="00736D6C" w:rsidRDefault="00736D6C" w:rsidP="00E509F0">
            <w:pPr>
              <w:pStyle w:val="NormalWeb"/>
              <w:widowControl w:val="0"/>
              <w:rPr>
                <w:rFonts w:ascii="Arial" w:hAnsi="Arial" w:cs="Arial"/>
                <w:sz w:val="22"/>
                <w:szCs w:val="22"/>
              </w:rPr>
            </w:pPr>
            <w:bookmarkStart w:id="1" w:name="_Individual_customers_with"/>
            <w:bookmarkEnd w:id="1"/>
            <w:r w:rsidRPr="00736D6C">
              <w:rPr>
                <w:rFonts w:ascii="Arial" w:hAnsi="Arial" w:cs="Arial"/>
                <w:sz w:val="22"/>
                <w:szCs w:val="22"/>
              </w:rPr>
              <w:t xml:space="preserve">Checks and Charge Backs </w:t>
            </w:r>
          </w:p>
          <w:p w14:paraId="435A43AF" w14:textId="594BA502" w:rsidR="00736D6C" w:rsidRPr="00736D6C" w:rsidRDefault="00736D6C" w:rsidP="00E509F0">
            <w:pPr>
              <w:pStyle w:val="NormalWeb"/>
              <w:widowControl w:val="0"/>
              <w:rPr>
                <w:rFonts w:ascii="Arial" w:hAnsi="Arial" w:cs="Arial"/>
                <w:sz w:val="22"/>
                <w:szCs w:val="22"/>
              </w:rPr>
            </w:pPr>
            <w:r w:rsidRPr="00736D6C">
              <w:rPr>
                <w:rFonts w:ascii="Arial" w:hAnsi="Arial" w:cs="Arial"/>
                <w:sz w:val="22"/>
                <w:szCs w:val="22"/>
              </w:rPr>
              <w:t>All checks must be archived and readily available for further investigation when necessary. It is recommended the F&amp;B dockets are retained in Front Office for a week. In the event of a guest query/ dispute, the ch</w:t>
            </w:r>
            <w:r w:rsidR="004C5BA1">
              <w:rPr>
                <w:rFonts w:ascii="Arial" w:hAnsi="Arial" w:cs="Arial"/>
                <w:sz w:val="22"/>
                <w:szCs w:val="22"/>
              </w:rPr>
              <w:t xml:space="preserve">eck can easily be retrieved.   </w:t>
            </w:r>
          </w:p>
          <w:p w14:paraId="68038870" w14:textId="4F5BACB7" w:rsidR="00640D91" w:rsidRPr="006A74AD" w:rsidRDefault="00736D6C" w:rsidP="00E509F0">
            <w:pPr>
              <w:pStyle w:val="NormalWeb"/>
              <w:widowControl w:val="0"/>
              <w:rPr>
                <w:rFonts w:ascii="Arial" w:hAnsi="Arial" w:cs="Arial"/>
                <w:sz w:val="22"/>
                <w:szCs w:val="22"/>
              </w:rPr>
            </w:pPr>
            <w:r w:rsidRPr="00736D6C">
              <w:rPr>
                <w:rFonts w:ascii="Arial" w:hAnsi="Arial" w:cs="Arial"/>
                <w:sz w:val="22"/>
                <w:szCs w:val="22"/>
              </w:rPr>
              <w:t xml:space="preserve">Accuracy of the billing must be verified against </w:t>
            </w:r>
            <w:r w:rsidRPr="00736D6C">
              <w:rPr>
                <w:rFonts w:ascii="Arial" w:hAnsi="Arial" w:cs="Arial"/>
                <w:sz w:val="22"/>
                <w:szCs w:val="22"/>
              </w:rPr>
              <w:lastRenderedPageBreak/>
              <w:t xml:space="preserve">accompanying paperwork in the Bucket.  All Charge Back accounts are to be verified to ensure the relevant paperwork is attached to the registration card and that the Folios are set up correctly as per the charge back criteria.  </w:t>
            </w:r>
          </w:p>
        </w:tc>
        <w:tc>
          <w:tcPr>
            <w:tcW w:w="5786" w:type="dxa"/>
          </w:tcPr>
          <w:p w14:paraId="66244046" w14:textId="1CE546AB" w:rsidR="004C5BA1" w:rsidRPr="00C56043" w:rsidRDefault="004C5BA1" w:rsidP="00E509F0">
            <w:pPr>
              <w:pStyle w:val="NormalWeb"/>
              <w:widowControl w:val="0"/>
              <w:rPr>
                <w:rFonts w:ascii="Arial" w:hAnsi="Arial" w:cs="Arial"/>
                <w:i/>
                <w:iCs/>
                <w:sz w:val="22"/>
                <w:szCs w:val="22"/>
                <w:lang w:val="vi-VN"/>
              </w:rPr>
            </w:pPr>
            <w:bookmarkStart w:id="2" w:name="_Khách_hàng_cá"/>
            <w:bookmarkEnd w:id="2"/>
            <w:r w:rsidRPr="00C56043">
              <w:rPr>
                <w:rFonts w:ascii="Arial" w:hAnsi="Arial" w:cs="Arial"/>
                <w:i/>
                <w:iCs/>
                <w:sz w:val="22"/>
                <w:szCs w:val="22"/>
                <w:lang w:val="vi-VN"/>
              </w:rPr>
              <w:lastRenderedPageBreak/>
              <w:t>Các đối chiếu và hoàn trả phí</w:t>
            </w:r>
          </w:p>
          <w:p w14:paraId="5519AFF5" w14:textId="72CC7E42" w:rsidR="00736D6C" w:rsidRPr="00C56043" w:rsidRDefault="004C5BA1" w:rsidP="00E509F0">
            <w:pPr>
              <w:pStyle w:val="NormalWeb"/>
              <w:widowControl w:val="0"/>
              <w:rPr>
                <w:rFonts w:ascii="Arial" w:hAnsi="Arial" w:cs="Arial"/>
                <w:i/>
                <w:iCs/>
                <w:sz w:val="22"/>
                <w:szCs w:val="22"/>
                <w:lang w:val="vi-VN"/>
              </w:rPr>
            </w:pPr>
            <w:r w:rsidRPr="00C56043">
              <w:rPr>
                <w:rFonts w:ascii="Arial" w:hAnsi="Arial" w:cs="Arial"/>
                <w:i/>
                <w:iCs/>
                <w:sz w:val="22"/>
                <w:szCs w:val="22"/>
                <w:lang w:val="vi-VN"/>
              </w:rPr>
              <w:t>Tất cả các hóa đơn</w:t>
            </w:r>
            <w:r w:rsidR="00736D6C" w:rsidRPr="00C56043">
              <w:rPr>
                <w:rFonts w:ascii="Arial" w:hAnsi="Arial" w:cs="Arial"/>
                <w:i/>
                <w:iCs/>
                <w:sz w:val="22"/>
                <w:szCs w:val="22"/>
                <w:lang w:val="vi-VN"/>
              </w:rPr>
              <w:t xml:space="preserve"> phải được lưu trữ và sẵn sàng để điều tra thêm khi cần thiết. Chúng tôi đề nghị các sổ ghi chép F&amp;B nên được giữ lại ở Văn phòng Lễ tân trong một tuần. Trong trường hợp có th</w:t>
            </w:r>
            <w:r w:rsidRPr="00C56043">
              <w:rPr>
                <w:rFonts w:ascii="Arial" w:hAnsi="Arial" w:cs="Arial"/>
                <w:i/>
                <w:iCs/>
                <w:sz w:val="22"/>
                <w:szCs w:val="22"/>
                <w:lang w:val="vi-VN"/>
              </w:rPr>
              <w:t>ắc mắc/tranh chấp của khách, hóa đơn</w:t>
            </w:r>
            <w:r w:rsidR="00736D6C" w:rsidRPr="00C56043">
              <w:rPr>
                <w:rFonts w:ascii="Arial" w:hAnsi="Arial" w:cs="Arial"/>
                <w:i/>
                <w:iCs/>
                <w:sz w:val="22"/>
                <w:szCs w:val="22"/>
                <w:lang w:val="vi-VN"/>
              </w:rPr>
              <w:t xml:space="preserve"> c</w:t>
            </w:r>
            <w:r w:rsidRPr="00C56043">
              <w:rPr>
                <w:rFonts w:ascii="Arial" w:hAnsi="Arial" w:cs="Arial"/>
                <w:i/>
                <w:iCs/>
                <w:sz w:val="22"/>
                <w:szCs w:val="22"/>
                <w:lang w:val="vi-VN"/>
              </w:rPr>
              <w:t xml:space="preserve">ó thể được lấy lại dễ dàng.  </w:t>
            </w:r>
          </w:p>
          <w:p w14:paraId="6A961D08" w14:textId="0AFDB7D5" w:rsidR="003C4B61" w:rsidRPr="006A74AD" w:rsidRDefault="00736D6C" w:rsidP="00E509F0">
            <w:pPr>
              <w:pStyle w:val="NormalWeb"/>
              <w:widowControl w:val="0"/>
              <w:rPr>
                <w:rFonts w:ascii="Arial" w:hAnsi="Arial" w:cs="Arial"/>
                <w:sz w:val="22"/>
                <w:szCs w:val="22"/>
                <w:lang w:val="vi-VN"/>
              </w:rPr>
            </w:pPr>
            <w:r w:rsidRPr="00C56043">
              <w:rPr>
                <w:rFonts w:ascii="Arial" w:hAnsi="Arial" w:cs="Arial"/>
                <w:i/>
                <w:iCs/>
                <w:sz w:val="22"/>
                <w:szCs w:val="22"/>
                <w:lang w:val="vi-VN"/>
              </w:rPr>
              <w:t xml:space="preserve">Tính chính xác của việc thanh toán phải được xác minh </w:t>
            </w:r>
            <w:r w:rsidRPr="00C56043">
              <w:rPr>
                <w:rFonts w:ascii="Arial" w:hAnsi="Arial" w:cs="Arial"/>
                <w:i/>
                <w:iCs/>
                <w:sz w:val="22"/>
                <w:szCs w:val="22"/>
                <w:lang w:val="vi-VN"/>
              </w:rPr>
              <w:lastRenderedPageBreak/>
              <w:t>dựa trên</w:t>
            </w:r>
            <w:r w:rsidR="004C5BA1" w:rsidRPr="00C56043">
              <w:rPr>
                <w:rFonts w:ascii="Arial" w:hAnsi="Arial" w:cs="Arial"/>
                <w:i/>
                <w:iCs/>
                <w:sz w:val="22"/>
                <w:szCs w:val="22"/>
                <w:lang w:val="vi-VN"/>
              </w:rPr>
              <w:t xml:space="preserve"> các giấy tờ kèm theo trong hồ sơ.  Tất cả các tài khoản b</w:t>
            </w:r>
            <w:r w:rsidRPr="00C56043">
              <w:rPr>
                <w:rFonts w:ascii="Arial" w:hAnsi="Arial" w:cs="Arial"/>
                <w:i/>
                <w:iCs/>
                <w:sz w:val="22"/>
                <w:szCs w:val="22"/>
                <w:lang w:val="vi-VN"/>
              </w:rPr>
              <w:t>ồi hoàn phải được xác minh để đảm bảo các thủ tục giấy tờ</w:t>
            </w:r>
            <w:r w:rsidR="004C5BA1" w:rsidRPr="00C56043">
              <w:rPr>
                <w:rFonts w:ascii="Arial" w:hAnsi="Arial" w:cs="Arial"/>
                <w:i/>
                <w:iCs/>
                <w:sz w:val="22"/>
                <w:szCs w:val="22"/>
                <w:lang w:val="vi-VN"/>
              </w:rPr>
              <w:t xml:space="preserve"> liên quan được đính kèm vào phiếu xác nhận và hóa đơn</w:t>
            </w:r>
            <w:r w:rsidRPr="00C56043">
              <w:rPr>
                <w:rFonts w:ascii="Arial" w:hAnsi="Arial" w:cs="Arial"/>
                <w:i/>
                <w:iCs/>
                <w:sz w:val="22"/>
                <w:szCs w:val="22"/>
                <w:lang w:val="vi-VN"/>
              </w:rPr>
              <w:t xml:space="preserve"> được thiết lập chính xác theo tiêu chí bồi hoàn.</w:t>
            </w:r>
          </w:p>
        </w:tc>
      </w:tr>
    </w:tbl>
    <w:p w14:paraId="518EA1CD" w14:textId="3596A579" w:rsidR="00C56043" w:rsidRPr="00E509F0" w:rsidRDefault="00C56043" w:rsidP="00C56043">
      <w:pPr>
        <w:pStyle w:val="NormalWeb"/>
        <w:widowControl w:val="0"/>
        <w:numPr>
          <w:ilvl w:val="0"/>
          <w:numId w:val="7"/>
        </w:numPr>
        <w:rPr>
          <w:rFonts w:ascii="Arial" w:hAnsi="Arial" w:cs="Arial"/>
          <w:b/>
          <w:bCs/>
          <w:i/>
          <w:iCs/>
          <w:sz w:val="22"/>
          <w:szCs w:val="22"/>
        </w:rPr>
      </w:pPr>
      <w:r w:rsidRPr="00E509F0">
        <w:rPr>
          <w:rFonts w:ascii="Arial" w:hAnsi="Arial" w:cs="Arial"/>
          <w:b/>
          <w:bCs/>
          <w:sz w:val="22"/>
          <w:szCs w:val="22"/>
        </w:rPr>
        <w:lastRenderedPageBreak/>
        <w:t xml:space="preserve">RECOMMENDATION/ </w:t>
      </w:r>
      <w:r w:rsidRPr="00E509F0">
        <w:rPr>
          <w:rFonts w:ascii="Arial" w:hAnsi="Arial" w:cs="Arial"/>
          <w:b/>
          <w:bCs/>
          <w:i/>
          <w:iCs/>
          <w:sz w:val="22"/>
          <w:szCs w:val="22"/>
        </w:rPr>
        <w:t>KHUYẾN NGHỊ</w:t>
      </w:r>
    </w:p>
    <w:tbl>
      <w:tblPr>
        <w:tblStyle w:val="TableGrid0"/>
        <w:tblW w:w="10980" w:type="dxa"/>
        <w:tblInd w:w="-725" w:type="dxa"/>
        <w:tblLook w:val="04A0" w:firstRow="1" w:lastRow="0" w:firstColumn="1" w:lastColumn="0" w:noHBand="0" w:noVBand="1"/>
      </w:tblPr>
      <w:tblGrid>
        <w:gridCol w:w="5194"/>
        <w:gridCol w:w="5786"/>
      </w:tblGrid>
      <w:tr w:rsidR="00C56043" w14:paraId="13E28358" w14:textId="77777777" w:rsidTr="00DA4E8B">
        <w:tc>
          <w:tcPr>
            <w:tcW w:w="5194" w:type="dxa"/>
          </w:tcPr>
          <w:p w14:paraId="0967C55D"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All transactions excluding room posting, POS cash and interface charges</w:t>
            </w:r>
            <w:r>
              <w:rPr>
                <w:rFonts w:ascii="Arial" w:hAnsi="Arial" w:cs="Arial"/>
                <w:sz w:val="22"/>
                <w:szCs w:val="22"/>
              </w:rPr>
              <w:t xml:space="preserve"> require supporting paperwork. </w:t>
            </w:r>
          </w:p>
          <w:p w14:paraId="6D0B3322"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At end of shift, the Night Audit is to ensure that all departments are balanced, required adjustments are d</w:t>
            </w:r>
            <w:r>
              <w:rPr>
                <w:rFonts w:ascii="Arial" w:hAnsi="Arial" w:cs="Arial"/>
                <w:sz w:val="22"/>
                <w:szCs w:val="22"/>
              </w:rPr>
              <w:t xml:space="preserve">one and credit cards balanced. </w:t>
            </w:r>
          </w:p>
          <w:p w14:paraId="61B5A1F3"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All adjustment vouchers must be reconciled with the end of day PMS report (this applies to both corrections and rebates). Adjustment vouchers must provide sufficient explanation and be formally authorized by the Assistant Manager. Any missing adjustment voucher must be highlighted and followed-up the next day. The reconciliation must be sent to the Front Office Manager and General Manager for review on a dai</w:t>
            </w:r>
            <w:r>
              <w:rPr>
                <w:rFonts w:ascii="Arial" w:hAnsi="Arial" w:cs="Arial"/>
                <w:sz w:val="22"/>
                <w:szCs w:val="22"/>
              </w:rPr>
              <w:t xml:space="preserve">ly basis. </w:t>
            </w:r>
          </w:p>
          <w:p w14:paraId="1012D833"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 xml:space="preserve">The General Manager in each Hotel should determine the criteria that allow the Front Office to grant a deduction without a prior </w:t>
            </w:r>
            <w:proofErr w:type="spellStart"/>
            <w:r w:rsidRPr="004C5BA1">
              <w:rPr>
                <w:rFonts w:ascii="Arial" w:hAnsi="Arial" w:cs="Arial"/>
                <w:sz w:val="22"/>
                <w:szCs w:val="22"/>
              </w:rPr>
              <w:t>authorisation</w:t>
            </w:r>
            <w:proofErr w:type="spellEnd"/>
            <w:r w:rsidRPr="004C5BA1">
              <w:rPr>
                <w:rFonts w:ascii="Arial" w:hAnsi="Arial" w:cs="Arial"/>
                <w:sz w:val="22"/>
                <w:szCs w:val="22"/>
              </w:rPr>
              <w:t xml:space="preserve">, such as: </w:t>
            </w:r>
          </w:p>
          <w:p w14:paraId="3DFCC5BD"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 xml:space="preserve">A limited amount: Above this amount, a prior and </w:t>
            </w:r>
            <w:proofErr w:type="spellStart"/>
            <w:r w:rsidRPr="004C5BA1">
              <w:rPr>
                <w:rFonts w:ascii="Arial" w:hAnsi="Arial" w:cs="Arial"/>
                <w:sz w:val="22"/>
                <w:szCs w:val="22"/>
              </w:rPr>
              <w:t>formalised</w:t>
            </w:r>
            <w:proofErr w:type="spellEnd"/>
            <w:r w:rsidRPr="004C5BA1">
              <w:rPr>
                <w:rFonts w:ascii="Arial" w:hAnsi="Arial" w:cs="Arial"/>
                <w:sz w:val="22"/>
                <w:szCs w:val="22"/>
              </w:rPr>
              <w:t xml:space="preserve"> </w:t>
            </w:r>
            <w:proofErr w:type="spellStart"/>
            <w:r w:rsidRPr="004C5BA1">
              <w:rPr>
                <w:rFonts w:ascii="Arial" w:hAnsi="Arial" w:cs="Arial"/>
                <w:sz w:val="22"/>
                <w:szCs w:val="22"/>
              </w:rPr>
              <w:t>authorisation</w:t>
            </w:r>
            <w:proofErr w:type="spellEnd"/>
            <w:r w:rsidRPr="004C5BA1">
              <w:rPr>
                <w:rFonts w:ascii="Arial" w:hAnsi="Arial" w:cs="Arial"/>
                <w:sz w:val="22"/>
                <w:szCs w:val="22"/>
              </w:rPr>
              <w:t xml:space="preserve"> on a voucher should be obtained </w:t>
            </w:r>
          </w:p>
          <w:p w14:paraId="253AB9C1" w14:textId="77777777" w:rsidR="00C56043" w:rsidRPr="004C5BA1" w:rsidRDefault="00C56043" w:rsidP="00C56043">
            <w:pPr>
              <w:pStyle w:val="NormalWeb"/>
              <w:widowControl w:val="0"/>
              <w:ind w:left="48"/>
              <w:rPr>
                <w:rFonts w:ascii="Arial" w:hAnsi="Arial" w:cs="Arial"/>
                <w:sz w:val="22"/>
                <w:szCs w:val="22"/>
              </w:rPr>
            </w:pPr>
            <w:r w:rsidRPr="004C5BA1">
              <w:rPr>
                <w:rFonts w:ascii="Arial" w:hAnsi="Arial" w:cs="Arial"/>
                <w:sz w:val="22"/>
                <w:szCs w:val="22"/>
              </w:rPr>
              <w:t xml:space="preserve">A type of deduction: The name or signature of the person who posted the </w:t>
            </w:r>
            <w:r>
              <w:rPr>
                <w:rFonts w:ascii="Arial" w:hAnsi="Arial" w:cs="Arial"/>
                <w:sz w:val="22"/>
                <w:szCs w:val="22"/>
              </w:rPr>
              <w:t xml:space="preserve">deduction is clearly indicated </w:t>
            </w:r>
          </w:p>
          <w:p w14:paraId="707D0E15" w14:textId="5C279506" w:rsidR="00C56043" w:rsidRPr="00B01EB9" w:rsidRDefault="00C56043" w:rsidP="00C56043">
            <w:pPr>
              <w:pStyle w:val="NormalWeb"/>
              <w:widowControl w:val="0"/>
              <w:ind w:left="48"/>
            </w:pPr>
            <w:r w:rsidRPr="004C5BA1">
              <w:rPr>
                <w:rFonts w:ascii="Arial" w:hAnsi="Arial" w:cs="Arial"/>
                <w:sz w:val="22"/>
                <w:szCs w:val="22"/>
              </w:rPr>
              <w:t>Refunds require the General Manager’s formal approval.</w:t>
            </w:r>
          </w:p>
        </w:tc>
        <w:tc>
          <w:tcPr>
            <w:tcW w:w="5786" w:type="dxa"/>
          </w:tcPr>
          <w:p w14:paraId="608A972F" w14:textId="77777777" w:rsidR="00C56043" w:rsidRPr="00C56043" w:rsidRDefault="00C56043" w:rsidP="00C56043">
            <w:pPr>
              <w:pStyle w:val="NormalWeb"/>
              <w:widowControl w:val="0"/>
              <w:ind w:left="48"/>
              <w:rPr>
                <w:rFonts w:ascii="Arial" w:hAnsi="Arial" w:cs="Arial"/>
                <w:i/>
                <w:iCs/>
                <w:sz w:val="22"/>
                <w:szCs w:val="22"/>
                <w:lang w:val="vi-VN"/>
              </w:rPr>
            </w:pPr>
            <w:r w:rsidRPr="00C56043">
              <w:rPr>
                <w:rFonts w:ascii="Arial" w:hAnsi="Arial" w:cs="Arial"/>
                <w:i/>
                <w:iCs/>
                <w:sz w:val="22"/>
                <w:szCs w:val="22"/>
                <w:lang w:val="vi-VN"/>
              </w:rPr>
              <w:t xml:space="preserve">Tất cả các giao dịch ngoại trừ tiền phòng, tiền mặt POS và phí đồng bộ đều yêu cầu giấy tờ hỗ trợ. </w:t>
            </w:r>
          </w:p>
          <w:p w14:paraId="3FD6D86A" w14:textId="77777777" w:rsidR="00C56043" w:rsidRPr="00C56043" w:rsidRDefault="00C56043" w:rsidP="00C56043">
            <w:pPr>
              <w:pStyle w:val="NormalWeb"/>
              <w:widowControl w:val="0"/>
              <w:ind w:left="48"/>
              <w:rPr>
                <w:rFonts w:ascii="Arial" w:hAnsi="Arial" w:cs="Arial"/>
                <w:i/>
                <w:iCs/>
                <w:sz w:val="22"/>
                <w:szCs w:val="22"/>
                <w:lang w:val="vi-VN"/>
              </w:rPr>
            </w:pPr>
            <w:r w:rsidRPr="00C56043">
              <w:rPr>
                <w:rFonts w:ascii="Arial" w:hAnsi="Arial" w:cs="Arial"/>
                <w:i/>
                <w:iCs/>
                <w:sz w:val="22"/>
                <w:szCs w:val="22"/>
                <w:lang w:val="vi-VN"/>
              </w:rPr>
              <w:t xml:space="preserve">Vào cuối ca, Kiểm toán ban đêm đảm bảo rằng tất cả các bộ phận đều được kết ca, các điều chỉnh cần thiết được thực hiện và cân đối thẻ tín dụng. </w:t>
            </w:r>
          </w:p>
          <w:p w14:paraId="30393B64" w14:textId="77777777" w:rsidR="00C56043" w:rsidRPr="00C56043" w:rsidRDefault="00C56043" w:rsidP="00C56043">
            <w:pPr>
              <w:pStyle w:val="NormalWeb"/>
              <w:widowControl w:val="0"/>
              <w:ind w:left="48"/>
              <w:rPr>
                <w:rFonts w:ascii="Arial" w:hAnsi="Arial" w:cs="Arial"/>
                <w:i/>
                <w:iCs/>
                <w:sz w:val="22"/>
                <w:szCs w:val="22"/>
                <w:lang w:val="vi-VN"/>
              </w:rPr>
            </w:pPr>
          </w:p>
          <w:p w14:paraId="1EA83FD9" w14:textId="77777777" w:rsidR="00C56043" w:rsidRPr="00C56043" w:rsidRDefault="00C56043" w:rsidP="00C56043">
            <w:pPr>
              <w:pStyle w:val="NormalWeb"/>
              <w:widowControl w:val="0"/>
              <w:ind w:left="48"/>
              <w:rPr>
                <w:rFonts w:ascii="Arial" w:hAnsi="Arial" w:cs="Arial"/>
                <w:i/>
                <w:iCs/>
                <w:sz w:val="22"/>
                <w:szCs w:val="22"/>
                <w:lang w:val="vi-VN"/>
              </w:rPr>
            </w:pPr>
            <w:r w:rsidRPr="00C56043">
              <w:rPr>
                <w:rFonts w:ascii="Arial" w:hAnsi="Arial" w:cs="Arial"/>
                <w:i/>
                <w:iCs/>
                <w:sz w:val="22"/>
                <w:szCs w:val="22"/>
                <w:lang w:val="vi-VN"/>
              </w:rPr>
              <w:t xml:space="preserve">Tất cả các chứng từ điều chỉnh phải được đối chiếu với báo cáo trên hệ thống quản lý cuối ngày (điều này áp dụng cho cả sửa chữa và giảm giá). Chứng từ điều chỉnh phải có giải trình đầy đủ và được Trợ lý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ủy quyền chính thức. Mọi chứng từ điều chỉnh còn thiếu phải được đánh dấu và theo dõi vào ngày hôm sau. Bản đối chiếu phải được gửi cho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bộ phận Lễ tân và Tổng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để xem xét hàng ngày. </w:t>
            </w:r>
          </w:p>
          <w:p w14:paraId="37A63D7A" w14:textId="77777777" w:rsidR="00C56043" w:rsidRPr="00C56043" w:rsidRDefault="00C56043" w:rsidP="00C56043">
            <w:pPr>
              <w:pStyle w:val="NormalWeb"/>
              <w:widowControl w:val="0"/>
              <w:ind w:left="48"/>
              <w:rPr>
                <w:rFonts w:ascii="Arial" w:hAnsi="Arial" w:cs="Arial"/>
                <w:i/>
                <w:iCs/>
                <w:sz w:val="22"/>
                <w:szCs w:val="22"/>
                <w:lang w:val="vi-VN"/>
              </w:rPr>
            </w:pPr>
            <w:r w:rsidRPr="00C56043">
              <w:rPr>
                <w:rFonts w:ascii="Arial" w:hAnsi="Arial" w:cs="Arial"/>
                <w:i/>
                <w:iCs/>
                <w:sz w:val="22"/>
                <w:szCs w:val="22"/>
                <w:lang w:val="vi-VN"/>
              </w:rPr>
              <w:t xml:space="preserve">Tổng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 xml:space="preserve"> của mỗi Khách sạn nên xác định các tiêu chí cho phép Bộ phận Lễ tân cấp khoản khấu trừ mà không cần xin phép trước, chẳng hạn như: </w:t>
            </w:r>
          </w:p>
          <w:p w14:paraId="7F913C65" w14:textId="77777777" w:rsidR="00C56043" w:rsidRPr="00C56043" w:rsidRDefault="00C56043" w:rsidP="00C56043">
            <w:pPr>
              <w:pStyle w:val="NormalWeb"/>
              <w:widowControl w:val="0"/>
              <w:rPr>
                <w:rFonts w:ascii="Arial" w:hAnsi="Arial" w:cs="Arial"/>
                <w:i/>
                <w:iCs/>
                <w:sz w:val="22"/>
                <w:szCs w:val="22"/>
                <w:lang w:val="vi-VN"/>
              </w:rPr>
            </w:pPr>
            <w:proofErr w:type="spellStart"/>
            <w:r w:rsidRPr="00C56043">
              <w:rPr>
                <w:rFonts w:ascii="Arial" w:hAnsi="Arial" w:cs="Arial"/>
                <w:i/>
                <w:iCs/>
                <w:sz w:val="22"/>
                <w:szCs w:val="22"/>
              </w:rPr>
              <w:t>Giới</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hạn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tiền</w:t>
            </w:r>
            <w:proofErr w:type="spellEnd"/>
            <w:r w:rsidRPr="00C56043">
              <w:rPr>
                <w:rFonts w:ascii="Arial" w:hAnsi="Arial" w:cs="Arial"/>
                <w:i/>
                <w:iCs/>
                <w:sz w:val="22"/>
                <w:szCs w:val="22"/>
                <w:lang w:val="vi-VN"/>
              </w:rPr>
              <w:t xml:space="preserve">: Trên số tiền này, phải có sự ủy quyền trước và chính thức trên chứng từ </w:t>
            </w:r>
          </w:p>
          <w:p w14:paraId="01C6EF0C" w14:textId="77777777" w:rsidR="00C56043" w:rsidRPr="00C56043" w:rsidRDefault="00C56043" w:rsidP="00C56043">
            <w:pPr>
              <w:pStyle w:val="NormalWeb"/>
              <w:widowControl w:val="0"/>
              <w:ind w:left="48"/>
              <w:rPr>
                <w:rFonts w:ascii="Arial" w:hAnsi="Arial" w:cs="Arial"/>
                <w:i/>
                <w:iCs/>
                <w:sz w:val="22"/>
                <w:szCs w:val="22"/>
                <w:lang w:val="vi-VN"/>
              </w:rPr>
            </w:pPr>
          </w:p>
          <w:p w14:paraId="47CD58AE" w14:textId="77777777" w:rsidR="00C56043" w:rsidRPr="00C56043" w:rsidRDefault="00C56043" w:rsidP="00C56043">
            <w:pPr>
              <w:pStyle w:val="NormalWeb"/>
              <w:widowControl w:val="0"/>
              <w:ind w:left="48"/>
              <w:rPr>
                <w:rFonts w:ascii="Arial" w:hAnsi="Arial" w:cs="Arial"/>
                <w:i/>
                <w:iCs/>
                <w:sz w:val="22"/>
                <w:szCs w:val="22"/>
                <w:lang w:val="vi-VN"/>
              </w:rPr>
            </w:pPr>
            <w:proofErr w:type="spellStart"/>
            <w:r w:rsidRPr="00C56043">
              <w:rPr>
                <w:rFonts w:ascii="Arial" w:hAnsi="Arial" w:cs="Arial"/>
                <w:i/>
                <w:iCs/>
                <w:sz w:val="22"/>
                <w:szCs w:val="22"/>
              </w:rPr>
              <w:t>Hình</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thức</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cấn</w:t>
            </w:r>
            <w:proofErr w:type="spellEnd"/>
            <w:r w:rsidRPr="00C56043">
              <w:rPr>
                <w:rFonts w:ascii="Arial" w:hAnsi="Arial" w:cs="Arial"/>
                <w:i/>
                <w:iCs/>
                <w:sz w:val="22"/>
                <w:szCs w:val="22"/>
                <w:lang w:val="vi-VN"/>
              </w:rPr>
              <w:t xml:space="preserve"> trừ: Tên hoặc chữ ký của người đăng khoản khấu trừ được ghi rõ </w:t>
            </w:r>
          </w:p>
          <w:p w14:paraId="6F511012" w14:textId="0137FE68" w:rsidR="00C56043" w:rsidRDefault="00C56043" w:rsidP="00C56043">
            <w:pPr>
              <w:pStyle w:val="NormalWeb"/>
              <w:widowControl w:val="0"/>
              <w:ind w:left="48"/>
            </w:pPr>
            <w:r w:rsidRPr="00C56043">
              <w:rPr>
                <w:rFonts w:ascii="Arial" w:hAnsi="Arial" w:cs="Arial"/>
                <w:i/>
                <w:iCs/>
                <w:sz w:val="22"/>
                <w:szCs w:val="22"/>
                <w:lang w:val="vi-VN"/>
              </w:rPr>
              <w:t xml:space="preserve">Việc hoàn lại tiền cần có sự chấp thuận chính thức của Tổng </w:t>
            </w:r>
            <w:proofErr w:type="spellStart"/>
            <w:r w:rsidRPr="00C56043">
              <w:rPr>
                <w:rFonts w:ascii="Arial" w:hAnsi="Arial" w:cs="Arial"/>
                <w:i/>
                <w:iCs/>
                <w:sz w:val="22"/>
                <w:szCs w:val="22"/>
              </w:rPr>
              <w:t>Quản</w:t>
            </w:r>
            <w:proofErr w:type="spellEnd"/>
            <w:r w:rsidRPr="00C56043">
              <w:rPr>
                <w:rFonts w:ascii="Arial" w:hAnsi="Arial" w:cs="Arial"/>
                <w:i/>
                <w:iCs/>
                <w:sz w:val="22"/>
                <w:szCs w:val="22"/>
              </w:rPr>
              <w:t xml:space="preserve"> </w:t>
            </w:r>
            <w:proofErr w:type="spellStart"/>
            <w:r w:rsidRPr="00C56043">
              <w:rPr>
                <w:rFonts w:ascii="Arial" w:hAnsi="Arial" w:cs="Arial"/>
                <w:i/>
                <w:iCs/>
                <w:sz w:val="22"/>
                <w:szCs w:val="22"/>
              </w:rPr>
              <w:t>lý</w:t>
            </w:r>
            <w:proofErr w:type="spellEnd"/>
            <w:r w:rsidRPr="00C56043">
              <w:rPr>
                <w:rFonts w:ascii="Arial" w:hAnsi="Arial" w:cs="Arial"/>
                <w:i/>
                <w:iCs/>
                <w:sz w:val="22"/>
                <w:szCs w:val="22"/>
                <w:lang w:val="vi-VN"/>
              </w:rPr>
              <w:t>.</w:t>
            </w:r>
          </w:p>
        </w:tc>
      </w:tr>
    </w:tbl>
    <w:p w14:paraId="05CB0D68" w14:textId="77777777" w:rsidR="00E509F0" w:rsidRPr="00BE2031" w:rsidRDefault="00E509F0" w:rsidP="0075185C">
      <w:pPr>
        <w:pStyle w:val="NormalWeb"/>
        <w:jc w:val="both"/>
        <w:rPr>
          <w:rFonts w:ascii="Arial" w:hAnsi="Arial" w:cs="Arial"/>
          <w:sz w:val="22"/>
          <w:szCs w:val="22"/>
          <w:lang w:val="vi-VN"/>
        </w:rPr>
      </w:pPr>
    </w:p>
    <w:p w14:paraId="04D0A380" w14:textId="758CFEB0" w:rsidR="00E509F0" w:rsidRDefault="00E509F0" w:rsidP="00E509F0">
      <w:pPr>
        <w:pStyle w:val="NormalWeb"/>
        <w:jc w:val="both"/>
        <w:rPr>
          <w:rFonts w:ascii="Arial" w:hAnsi="Arial" w:cs="Arial"/>
          <w:sz w:val="22"/>
          <w:szCs w:val="22"/>
        </w:rPr>
      </w:pPr>
    </w:p>
    <w:p w14:paraId="3D13A6BD" w14:textId="35F083CB" w:rsidR="00C56043" w:rsidRDefault="00C56043" w:rsidP="00E509F0">
      <w:pPr>
        <w:pStyle w:val="NormalWeb"/>
        <w:jc w:val="both"/>
        <w:rPr>
          <w:rFonts w:ascii="Arial" w:hAnsi="Arial" w:cs="Arial"/>
          <w:sz w:val="22"/>
          <w:szCs w:val="22"/>
        </w:rPr>
      </w:pPr>
    </w:p>
    <w:p w14:paraId="66FCC222" w14:textId="30DA22F4" w:rsidR="00C56043" w:rsidRDefault="00C56043" w:rsidP="00E509F0">
      <w:pPr>
        <w:pStyle w:val="NormalWeb"/>
        <w:jc w:val="both"/>
        <w:rPr>
          <w:rFonts w:ascii="Arial" w:hAnsi="Arial" w:cs="Arial"/>
          <w:sz w:val="22"/>
          <w:szCs w:val="22"/>
        </w:rPr>
      </w:pPr>
    </w:p>
    <w:p w14:paraId="3B7BC5E7" w14:textId="25231DDB" w:rsidR="00C56043" w:rsidRDefault="00C56043" w:rsidP="00E509F0">
      <w:pPr>
        <w:pStyle w:val="NormalWeb"/>
        <w:jc w:val="both"/>
        <w:rPr>
          <w:rFonts w:ascii="Arial" w:hAnsi="Arial" w:cs="Arial"/>
          <w:sz w:val="22"/>
          <w:szCs w:val="22"/>
        </w:rPr>
      </w:pPr>
    </w:p>
    <w:p w14:paraId="4F3D3020" w14:textId="77777777" w:rsidR="00C56043" w:rsidRDefault="00C56043" w:rsidP="00E509F0">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E509F0" w:rsidRPr="00AA6065" w14:paraId="55A0CAFD" w14:textId="77777777" w:rsidTr="00DA4E8B">
        <w:trPr>
          <w:trHeight w:val="982"/>
        </w:trPr>
        <w:tc>
          <w:tcPr>
            <w:tcW w:w="6422" w:type="dxa"/>
          </w:tcPr>
          <w:p w14:paraId="531D124E" w14:textId="77777777" w:rsidR="00E509F0" w:rsidRPr="00AA6065" w:rsidRDefault="00E509F0" w:rsidP="00DA4E8B">
            <w:pPr>
              <w:pStyle w:val="NormalWeb"/>
              <w:jc w:val="both"/>
              <w:rPr>
                <w:rFonts w:ascii="Arial" w:hAnsi="Arial" w:cs="Arial"/>
                <w:sz w:val="22"/>
                <w:szCs w:val="22"/>
              </w:rPr>
            </w:pPr>
            <w:bookmarkStart w:id="3" w:name="_Hlk171083974"/>
            <w:r w:rsidRPr="00AA6065">
              <w:rPr>
                <w:rFonts w:ascii="Arial" w:hAnsi="Arial" w:cs="Arial"/>
                <w:sz w:val="22"/>
                <w:szCs w:val="22"/>
              </w:rPr>
              <w:t>Issued by</w:t>
            </w:r>
          </w:p>
          <w:p w14:paraId="1D542C01" w14:textId="77777777" w:rsidR="00E509F0" w:rsidRPr="00AA6065" w:rsidRDefault="00E509F0" w:rsidP="00DA4E8B">
            <w:pPr>
              <w:pStyle w:val="NormalWeb"/>
              <w:jc w:val="both"/>
              <w:rPr>
                <w:rFonts w:ascii="Arial" w:hAnsi="Arial" w:cs="Arial"/>
                <w:sz w:val="22"/>
                <w:szCs w:val="22"/>
              </w:rPr>
            </w:pPr>
            <w:r w:rsidRPr="00AA6065">
              <w:rPr>
                <w:rFonts w:ascii="Arial" w:hAnsi="Arial" w:cs="Arial"/>
                <w:sz w:val="22"/>
                <w:szCs w:val="22"/>
              </w:rPr>
              <w:t>Le Quang Linh</w:t>
            </w:r>
          </w:p>
          <w:p w14:paraId="4128EAE5" w14:textId="77777777" w:rsidR="00E509F0" w:rsidRPr="00AA6065" w:rsidRDefault="00E509F0"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59C8266F" w14:textId="77777777" w:rsidR="00E509F0" w:rsidRPr="00AA6065" w:rsidRDefault="00E509F0" w:rsidP="00DA4E8B">
            <w:pPr>
              <w:pStyle w:val="NormalWeb"/>
              <w:jc w:val="both"/>
              <w:rPr>
                <w:rFonts w:ascii="Arial" w:hAnsi="Arial" w:cs="Arial"/>
                <w:sz w:val="22"/>
                <w:szCs w:val="22"/>
              </w:rPr>
            </w:pPr>
            <w:r w:rsidRPr="00AA6065">
              <w:rPr>
                <w:rFonts w:ascii="Arial" w:hAnsi="Arial" w:cs="Arial"/>
                <w:sz w:val="22"/>
                <w:szCs w:val="22"/>
              </w:rPr>
              <w:t>Approved by</w:t>
            </w:r>
          </w:p>
          <w:p w14:paraId="6E7768F5" w14:textId="77777777" w:rsidR="00E509F0" w:rsidRPr="00AA6065" w:rsidRDefault="00E509F0" w:rsidP="00DA4E8B">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760269C6" w14:textId="77777777" w:rsidR="00E509F0" w:rsidRPr="00AA6065" w:rsidRDefault="00E509F0"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642C1ECD" w14:textId="3164D874" w:rsidR="0008184E" w:rsidRPr="00BF17FD" w:rsidRDefault="0008184E" w:rsidP="00E509F0">
      <w:pPr>
        <w:pStyle w:val="NormalWeb"/>
        <w:ind w:firstLine="720"/>
        <w:jc w:val="both"/>
        <w:rPr>
          <w:rFonts w:ascii="Arial" w:hAnsi="Arial" w:cs="Arial"/>
          <w:sz w:val="22"/>
          <w:szCs w:val="22"/>
        </w:rPr>
      </w:pPr>
    </w:p>
    <w:sectPr w:rsidR="0008184E" w:rsidRPr="00BF17FD" w:rsidSect="00E509F0">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6BBBE" w14:textId="77777777" w:rsidR="00E5717F" w:rsidRDefault="00E5717F" w:rsidP="00EB0CD8">
      <w:pPr>
        <w:spacing w:after="0" w:line="240" w:lineRule="auto"/>
      </w:pPr>
      <w:r>
        <w:separator/>
      </w:r>
    </w:p>
  </w:endnote>
  <w:endnote w:type="continuationSeparator" w:id="0">
    <w:p w14:paraId="31776894" w14:textId="77777777" w:rsidR="00E5717F" w:rsidRDefault="00E5717F"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10AF6909" w:rsidR="00226C94" w:rsidRPr="00D9334F" w:rsidRDefault="00503B2F" w:rsidP="00503B2F">
            <w:pPr>
              <w:pStyle w:val="Footer"/>
            </w:pPr>
            <w:r w:rsidRPr="00D9334F">
              <w:rPr>
                <w:sz w:val="14"/>
              </w:rPr>
              <w:t>HOTEL DE LA CO</w:t>
            </w:r>
            <w:r w:rsidR="00DC6BD4">
              <w:rPr>
                <w:sz w:val="14"/>
              </w:rPr>
              <w:t xml:space="preserve">UPOLE SAPA | SOP – </w:t>
            </w:r>
            <w:r w:rsidR="00E509F0" w:rsidRPr="00E509F0">
              <w:rPr>
                <w:sz w:val="14"/>
              </w:rPr>
              <w:t>NA – 06-01-004</w:t>
            </w:r>
            <w:proofErr w:type="gramStart"/>
            <w:r w:rsidRPr="00D9334F">
              <w:rPr>
                <w:sz w:val="18"/>
              </w:rPr>
              <w:tab/>
              <w:t xml:space="preserve">  </w:t>
            </w:r>
            <w:r w:rsidR="009B26A5" w:rsidRPr="00D9334F">
              <w:rPr>
                <w:sz w:val="18"/>
              </w:rPr>
              <w:tab/>
            </w:r>
            <w:proofErr w:type="gramEnd"/>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BB40F9">
              <w:rPr>
                <w:bCs/>
                <w:noProof/>
                <w:sz w:val="18"/>
              </w:rPr>
              <w:t>1</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BB40F9">
              <w:rPr>
                <w:bCs/>
                <w:noProof/>
                <w:sz w:val="18"/>
              </w:rPr>
              <w:t>4</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E6F74" w14:textId="77777777" w:rsidR="00E5717F" w:rsidRDefault="00E5717F" w:rsidP="00EB0CD8">
      <w:pPr>
        <w:spacing w:after="0" w:line="240" w:lineRule="auto"/>
      </w:pPr>
      <w:r>
        <w:separator/>
      </w:r>
    </w:p>
  </w:footnote>
  <w:footnote w:type="continuationSeparator" w:id="0">
    <w:p w14:paraId="753FC6AA" w14:textId="77777777" w:rsidR="00E5717F" w:rsidRDefault="00E5717F"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3D7FC7EB" w:rsidR="00EB0CD8" w:rsidRPr="002F5BD9" w:rsidRDefault="00E509F0" w:rsidP="00A26501">
    <w:pPr>
      <w:pStyle w:val="Header"/>
      <w:tabs>
        <w:tab w:val="clear" w:pos="4680"/>
        <w:tab w:val="clear" w:pos="9360"/>
        <w:tab w:val="right" w:pos="2819"/>
      </w:tabs>
      <w:ind w:left="0" w:firstLine="0"/>
      <w:jc w:val="left"/>
    </w:pPr>
    <w:r>
      <w:rPr>
        <w:noProof/>
      </w:rPr>
      <w:drawing>
        <wp:inline distT="0" distB="0" distL="0" distR="0" wp14:anchorId="66415FCB" wp14:editId="7504D6AB">
          <wp:extent cx="1418908" cy="1171575"/>
          <wp:effectExtent l="0" t="0" r="0" b="0"/>
          <wp:docPr id="14" name="Picture 14"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7F774A8"/>
    <w:multiLevelType w:val="hybridMultilevel"/>
    <w:tmpl w:val="29587BE4"/>
    <w:lvl w:ilvl="0" w:tplc="EE90C9E0">
      <w:start w:val="3"/>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3"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4"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601D6"/>
    <w:multiLevelType w:val="hybridMultilevel"/>
    <w:tmpl w:val="C998649E"/>
    <w:lvl w:ilvl="0" w:tplc="832CC9C4">
      <w:start w:val="1"/>
      <w:numFmt w:val="upperRoman"/>
      <w:lvlText w:val="%1."/>
      <w:lvlJc w:val="right"/>
      <w:pPr>
        <w:ind w:left="720" w:hanging="360"/>
      </w:pPr>
      <w:rPr>
        <w:i w:val="0"/>
        <w:i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5"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8" w15:restartNumberingAfterBreak="0">
    <w:nsid w:val="67E169E1"/>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30"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31"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2"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2"/>
  </w:num>
  <w:num w:numId="2">
    <w:abstractNumId w:val="31"/>
  </w:num>
  <w:num w:numId="3">
    <w:abstractNumId w:val="13"/>
  </w:num>
  <w:num w:numId="4">
    <w:abstractNumId w:val="32"/>
  </w:num>
  <w:num w:numId="5">
    <w:abstractNumId w:val="29"/>
  </w:num>
  <w:num w:numId="6">
    <w:abstractNumId w:val="30"/>
  </w:num>
  <w:num w:numId="7">
    <w:abstractNumId w:val="21"/>
  </w:num>
  <w:num w:numId="8">
    <w:abstractNumId w:val="24"/>
  </w:num>
  <w:num w:numId="9">
    <w:abstractNumId w:val="27"/>
  </w:num>
  <w:num w:numId="10">
    <w:abstractNumId w:val="8"/>
  </w:num>
  <w:num w:numId="11">
    <w:abstractNumId w:val="26"/>
  </w:num>
  <w:num w:numId="12">
    <w:abstractNumId w:val="4"/>
  </w:num>
  <w:num w:numId="13">
    <w:abstractNumId w:val="11"/>
  </w:num>
  <w:num w:numId="14">
    <w:abstractNumId w:val="6"/>
  </w:num>
  <w:num w:numId="15">
    <w:abstractNumId w:val="0"/>
  </w:num>
  <w:num w:numId="16">
    <w:abstractNumId w:val="17"/>
  </w:num>
  <w:num w:numId="17">
    <w:abstractNumId w:val="16"/>
  </w:num>
  <w:num w:numId="18">
    <w:abstractNumId w:val="9"/>
  </w:num>
  <w:num w:numId="19">
    <w:abstractNumId w:val="22"/>
  </w:num>
  <w:num w:numId="20">
    <w:abstractNumId w:val="20"/>
  </w:num>
  <w:num w:numId="21">
    <w:abstractNumId w:val="23"/>
  </w:num>
  <w:num w:numId="22">
    <w:abstractNumId w:val="14"/>
  </w:num>
  <w:num w:numId="23">
    <w:abstractNumId w:val="1"/>
  </w:num>
  <w:num w:numId="24">
    <w:abstractNumId w:val="19"/>
  </w:num>
  <w:num w:numId="25">
    <w:abstractNumId w:val="18"/>
  </w:num>
  <w:num w:numId="26">
    <w:abstractNumId w:val="5"/>
  </w:num>
  <w:num w:numId="27">
    <w:abstractNumId w:val="7"/>
  </w:num>
  <w:num w:numId="28">
    <w:abstractNumId w:val="2"/>
  </w:num>
  <w:num w:numId="29">
    <w:abstractNumId w:val="15"/>
  </w:num>
  <w:num w:numId="30">
    <w:abstractNumId w:val="25"/>
  </w:num>
  <w:num w:numId="31">
    <w:abstractNumId w:val="3"/>
  </w:num>
  <w:num w:numId="32">
    <w:abstractNumId w:val="10"/>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75B7"/>
    <w:rsid w:val="00063A5F"/>
    <w:rsid w:val="00066D95"/>
    <w:rsid w:val="00080F89"/>
    <w:rsid w:val="0008184E"/>
    <w:rsid w:val="00081D84"/>
    <w:rsid w:val="000A0FBE"/>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131E"/>
    <w:rsid w:val="002F5BD9"/>
    <w:rsid w:val="002F785A"/>
    <w:rsid w:val="00303AF5"/>
    <w:rsid w:val="0031454F"/>
    <w:rsid w:val="0032704A"/>
    <w:rsid w:val="00327838"/>
    <w:rsid w:val="00340A91"/>
    <w:rsid w:val="00340D79"/>
    <w:rsid w:val="00351E28"/>
    <w:rsid w:val="0035552E"/>
    <w:rsid w:val="003742B8"/>
    <w:rsid w:val="00375490"/>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31D"/>
    <w:rsid w:val="004C5BA1"/>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215B0"/>
    <w:rsid w:val="0063083E"/>
    <w:rsid w:val="0063409C"/>
    <w:rsid w:val="00636F76"/>
    <w:rsid w:val="00640D91"/>
    <w:rsid w:val="00646FFC"/>
    <w:rsid w:val="00651520"/>
    <w:rsid w:val="006717A0"/>
    <w:rsid w:val="00672E4A"/>
    <w:rsid w:val="006762F0"/>
    <w:rsid w:val="00676E14"/>
    <w:rsid w:val="00682438"/>
    <w:rsid w:val="00687A0E"/>
    <w:rsid w:val="006A74AD"/>
    <w:rsid w:val="006D2D44"/>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E6ABC"/>
    <w:rsid w:val="009F1A48"/>
    <w:rsid w:val="009F384B"/>
    <w:rsid w:val="00A064F1"/>
    <w:rsid w:val="00A1486C"/>
    <w:rsid w:val="00A26501"/>
    <w:rsid w:val="00A40051"/>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56043"/>
    <w:rsid w:val="00C66C02"/>
    <w:rsid w:val="00C7523C"/>
    <w:rsid w:val="00C939D1"/>
    <w:rsid w:val="00C94284"/>
    <w:rsid w:val="00C9443B"/>
    <w:rsid w:val="00CB50E0"/>
    <w:rsid w:val="00CC6136"/>
    <w:rsid w:val="00CD45F8"/>
    <w:rsid w:val="00CD6467"/>
    <w:rsid w:val="00CF4D4C"/>
    <w:rsid w:val="00D03671"/>
    <w:rsid w:val="00D43868"/>
    <w:rsid w:val="00D71978"/>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509F0"/>
    <w:rsid w:val="00E5717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536F0"/>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F248986-5FDF-4F61-A267-863CD034C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1237</Words>
  <Characters>7056</Characters>
  <Application>Microsoft Office Word</Application>
  <DocSecurity>0</DocSecurity>
  <Lines>58</Lines>
  <Paragraphs>16</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9</cp:revision>
  <cp:lastPrinted>2018-05-25T06:40:00Z</cp:lastPrinted>
  <dcterms:created xsi:type="dcterms:W3CDTF">2024-06-27T08:24:00Z</dcterms:created>
  <dcterms:modified xsi:type="dcterms:W3CDTF">2024-08-29T05:58:00Z</dcterms:modified>
</cp:coreProperties>
</file>